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20AAE" w:rsidRPr="00F20AAE" w:rsidRDefault="008E6EBD" w:rsidP="00F20AAE">
      <w:r>
        <w:rPr>
          <w:noProof/>
        </w:rPr>
        <mc:AlternateContent>
          <mc:Choice Requires="wps">
            <w:drawing>
              <wp:anchor distT="0" distB="0" distL="114300" distR="114300" simplePos="0" relativeHeight="251659264" behindDoc="0" locked="0" layoutInCell="1" allowOverlap="1" wp14:anchorId="44FE1C6A" wp14:editId="6394EE44">
                <wp:simplePos x="0" y="0"/>
                <wp:positionH relativeFrom="column">
                  <wp:posOffset>1621600</wp:posOffset>
                </wp:positionH>
                <wp:positionV relativeFrom="paragraph">
                  <wp:posOffset>-387350</wp:posOffset>
                </wp:positionV>
                <wp:extent cx="4377055" cy="61404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614045"/>
                        </a:xfrm>
                        <a:prstGeom prst="rect">
                          <a:avLst/>
                        </a:prstGeom>
                        <a:noFill/>
                        <a:ln w="9525">
                          <a:noFill/>
                          <a:miter lim="800000"/>
                          <a:headEnd/>
                          <a:tailEnd/>
                        </a:ln>
                      </wps:spPr>
                      <wps:txbx>
                        <w:txbxContent>
                          <w:p w:rsidR="000616BF" w:rsidRDefault="005D5876" w:rsidP="000616BF">
                            <w:pPr>
                              <w:jc w:val="center"/>
                              <w:rPr>
                                <w:rFonts w:ascii="Franklin Gothic Medium" w:hAnsi="Franklin Gothic Medium" w:cs="Kartika"/>
                                <w:b/>
                                <w:color w:val="365F91" w:themeColor="accent1" w:themeShade="BF"/>
                                <w:sz w:val="32"/>
                                <w:szCs w:val="32"/>
                              </w:rPr>
                            </w:pPr>
                            <w:r w:rsidRPr="005D5876">
                              <w:rPr>
                                <w:rFonts w:ascii="Franklin Gothic Medium" w:hAnsi="Franklin Gothic Medium" w:cs="Kartika"/>
                                <w:b/>
                                <w:color w:val="365F91" w:themeColor="accent1" w:themeShade="BF"/>
                                <w:sz w:val="32"/>
                                <w:szCs w:val="32"/>
                              </w:rPr>
                              <w:t xml:space="preserve">Protection Universelle Maladie : </w:t>
                            </w:r>
                          </w:p>
                          <w:p w:rsidR="008E6EBD" w:rsidRPr="008E6EBD" w:rsidRDefault="005D5876" w:rsidP="000616BF">
                            <w:pPr>
                              <w:jc w:val="center"/>
                              <w:rPr>
                                <w:rFonts w:ascii="Franklin Gothic Medium" w:hAnsi="Franklin Gothic Medium" w:cs="Kartika"/>
                                <w:b/>
                                <w:color w:val="365F91" w:themeColor="accent1" w:themeShade="BF"/>
                                <w:sz w:val="44"/>
                                <w:szCs w:val="44"/>
                              </w:rPr>
                            </w:pPr>
                            <w:r w:rsidRPr="005D5876">
                              <w:rPr>
                                <w:rFonts w:ascii="Franklin Gothic Medium" w:hAnsi="Franklin Gothic Medium" w:cs="Kartika"/>
                                <w:b/>
                                <w:color w:val="365F91" w:themeColor="accent1" w:themeShade="BF"/>
                                <w:sz w:val="32"/>
                                <w:szCs w:val="32"/>
                              </w:rPr>
                              <w:t xml:space="preserve">une avancée </w:t>
                            </w:r>
                            <w:r w:rsidR="000616BF">
                              <w:rPr>
                                <w:rFonts w:ascii="Franklin Gothic Medium" w:hAnsi="Franklin Gothic Medium" w:cs="Kartika"/>
                                <w:b/>
                                <w:color w:val="365F91" w:themeColor="accent1" w:themeShade="BF"/>
                                <w:sz w:val="32"/>
                                <w:szCs w:val="32"/>
                              </w:rPr>
                              <w:t xml:space="preserve">encore insuffisante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27.7pt;margin-top:-30.5pt;width:344.6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6hEgIAAPkDAAAOAAAAZHJzL2Uyb0RvYy54bWysU02P2yAQvVfqf0DcGztZe7Nrhay2u92q&#10;0vZD2vbSG8E4RgWGAomd/voOOJuN2ltVHxB4Zt7MezxWN6PRZC99UGAZnc9KSqQV0Cq7ZfTb14c3&#10;V5SEyG3LNVjJ6EEGerN+/Wo1uEYuoAfdSk8QxIZmcIz2MbqmKILopeFhBk5aDHbgDY949Nui9XxA&#10;dKOLRVleFgP41nkQMgT8ez8F6Trjd50U8XPXBRmJZhRni3n1ed2ktViveLP13PVKHMfg/zCF4cpi&#10;0xPUPY+c7Lz6C8oo4SFAF2cCTAFdp4TMHJDNvPyDzVPPncxcUJzgTjKF/wcrPu2/eKJaRi/KJSWW&#10;G7yk73hVpJUkyjFKskgiDS40mPvkMDuOb2HEy86Eg3sE8SMQC3c9t1t56z0MveQtDjlPlcVZ6YQT&#10;Eshm+Agt9uK7CBlo7LxJCqImBNHxsg6nC8I5iMCf1cVyWdY1JQJjl/OqrOrcgjfP1c6H+F6CIWnD&#10;qEcDZHS+fwwxTcOb55TUzMKD0jqbQFsyMHpdL+pccBYxKqJHtTKMXpXpm1yTSL6zbS6OXOlpjw20&#10;PbJORCfKcdyMmJik2EB7QP4eJi/i28FND/4XJQP6kNHwc8e9pER/sKjh9byqknHzoaqXCzz488jm&#10;PMKtQChGIyXT9i5ms09cb1HrTmUZXiY5zor+yuoc30Iy8Pk5Z7282PVvAAAA//8DAFBLAwQUAAYA&#10;CAAAACEANVTIDN8AAAAKAQAADwAAAGRycy9kb3ducmV2LnhtbEyPy07DMBBF90j8gzVI7Fq7JWlp&#10;yKRCILaglofEzk2mSUQ8jmK3CX/PsILlaI7uPTffTq5TZxpC6xlhMTegiEtftVwjvL0+zW5BhWi5&#10;sp1nQvimANvi8iK3WeVH3tF5H2slIRwyi9DE2Gdah7IhZ8Pc98TyO/rB2SjnUOtqsKOEu04vjVlp&#10;Z1uWhsb29NBQ+bU/OYT35+PnR2Je6keX9qOfjGa30YjXV9P9HahIU/yD4Vdf1KEQp4M/cRVUh7BM&#10;00RQhNlqIaOE2CTJGtQB4SZdgy5y/X9C8QMAAP//AwBQSwECLQAUAAYACAAAACEAtoM4kv4AAADh&#10;AQAAEwAAAAAAAAAAAAAAAAAAAAAAW0NvbnRlbnRfVHlwZXNdLnhtbFBLAQItABQABgAIAAAAIQA4&#10;/SH/1gAAAJQBAAALAAAAAAAAAAAAAAAAAC8BAABfcmVscy8ucmVsc1BLAQItABQABgAIAAAAIQBc&#10;EI6hEgIAAPkDAAAOAAAAAAAAAAAAAAAAAC4CAABkcnMvZTJvRG9jLnhtbFBLAQItABQABgAIAAAA&#10;IQA1VMgM3wAAAAoBAAAPAAAAAAAAAAAAAAAAAGwEAABkcnMvZG93bnJldi54bWxQSwUGAAAAAAQA&#10;BADzAAAAeAUAAAAA&#10;" filled="f" stroked="f">
                <v:textbox>
                  <w:txbxContent>
                    <w:p w:rsidR="000616BF" w:rsidRDefault="005D5876" w:rsidP="000616BF">
                      <w:pPr>
                        <w:jc w:val="center"/>
                        <w:rPr>
                          <w:rFonts w:ascii="Franklin Gothic Medium" w:hAnsi="Franklin Gothic Medium" w:cs="Kartika"/>
                          <w:b/>
                          <w:color w:val="365F91" w:themeColor="accent1" w:themeShade="BF"/>
                          <w:sz w:val="32"/>
                          <w:szCs w:val="32"/>
                        </w:rPr>
                      </w:pPr>
                      <w:r w:rsidRPr="005D5876">
                        <w:rPr>
                          <w:rFonts w:ascii="Franklin Gothic Medium" w:hAnsi="Franklin Gothic Medium" w:cs="Kartika"/>
                          <w:b/>
                          <w:color w:val="365F91" w:themeColor="accent1" w:themeShade="BF"/>
                          <w:sz w:val="32"/>
                          <w:szCs w:val="32"/>
                        </w:rPr>
                        <w:t xml:space="preserve">Protection Universelle Maladie : </w:t>
                      </w:r>
                    </w:p>
                    <w:p w:rsidR="008E6EBD" w:rsidRPr="008E6EBD" w:rsidRDefault="005D5876" w:rsidP="000616BF">
                      <w:pPr>
                        <w:jc w:val="center"/>
                        <w:rPr>
                          <w:rFonts w:ascii="Franklin Gothic Medium" w:hAnsi="Franklin Gothic Medium" w:cs="Kartika"/>
                          <w:b/>
                          <w:color w:val="365F91" w:themeColor="accent1" w:themeShade="BF"/>
                          <w:sz w:val="44"/>
                          <w:szCs w:val="44"/>
                        </w:rPr>
                      </w:pPr>
                      <w:proofErr w:type="gramStart"/>
                      <w:r w:rsidRPr="005D5876">
                        <w:rPr>
                          <w:rFonts w:ascii="Franklin Gothic Medium" w:hAnsi="Franklin Gothic Medium" w:cs="Kartika"/>
                          <w:b/>
                          <w:color w:val="365F91" w:themeColor="accent1" w:themeShade="BF"/>
                          <w:sz w:val="32"/>
                          <w:szCs w:val="32"/>
                        </w:rPr>
                        <w:t>une</w:t>
                      </w:r>
                      <w:proofErr w:type="gramEnd"/>
                      <w:r w:rsidRPr="005D5876">
                        <w:rPr>
                          <w:rFonts w:ascii="Franklin Gothic Medium" w:hAnsi="Franklin Gothic Medium" w:cs="Kartika"/>
                          <w:b/>
                          <w:color w:val="365F91" w:themeColor="accent1" w:themeShade="BF"/>
                          <w:sz w:val="32"/>
                          <w:szCs w:val="32"/>
                        </w:rPr>
                        <w:t xml:space="preserve"> avancée </w:t>
                      </w:r>
                      <w:r w:rsidR="000616BF">
                        <w:rPr>
                          <w:rFonts w:ascii="Franklin Gothic Medium" w:hAnsi="Franklin Gothic Medium" w:cs="Kartika"/>
                          <w:b/>
                          <w:color w:val="365F91" w:themeColor="accent1" w:themeShade="BF"/>
                          <w:sz w:val="32"/>
                          <w:szCs w:val="32"/>
                        </w:rPr>
                        <w:t xml:space="preserve">encore insuffisante </w:t>
                      </w:r>
                    </w:p>
                  </w:txbxContent>
                </v:textbox>
              </v:shape>
            </w:pict>
          </mc:Fallback>
        </mc:AlternateContent>
      </w:r>
    </w:p>
    <w:p w:rsidR="00DD4E83" w:rsidRPr="003433F4" w:rsidRDefault="00DD4E83" w:rsidP="00F87BF7">
      <w:pPr>
        <w:ind w:left="851" w:right="1133"/>
        <w:rPr>
          <w:rFonts w:ascii="Arial" w:hAnsi="Arial" w:cs="Arial"/>
          <w:sz w:val="24"/>
          <w:szCs w:val="24"/>
          <w:lang w:val="en-US"/>
        </w:rPr>
      </w:pPr>
    </w:p>
    <w:p w:rsidR="00E72728" w:rsidRDefault="00E72728" w:rsidP="00F87BF7">
      <w:pPr>
        <w:ind w:left="851" w:right="1133"/>
        <w:rPr>
          <w:rFonts w:ascii="Arial" w:hAnsi="Arial" w:cs="Arial"/>
          <w:sz w:val="24"/>
          <w:szCs w:val="24"/>
          <w:lang w:val="en-US"/>
        </w:rPr>
      </w:pPr>
    </w:p>
    <w:p w:rsidR="00C813E3" w:rsidRPr="00C813E3" w:rsidRDefault="002073C9" w:rsidP="00C813E3">
      <w:pPr>
        <w:ind w:left="851" w:right="1133"/>
        <w:jc w:val="both"/>
        <w:rPr>
          <w:rFonts w:ascii="Arial" w:hAnsi="Arial" w:cs="Arial"/>
          <w:bCs/>
          <w:sz w:val="24"/>
          <w:szCs w:val="24"/>
        </w:rPr>
      </w:pPr>
      <w:r w:rsidRPr="002073C9">
        <w:rPr>
          <w:rFonts w:ascii="Arial" w:hAnsi="Arial" w:cs="Arial"/>
          <w:sz w:val="24"/>
          <w:szCs w:val="24"/>
        </w:rPr>
        <w:t>Les parlementaires ont adopté, lundi 30 novembre, la loi de financement de la sécurité sociale (LFSS) pour 2016</w:t>
      </w:r>
      <w:r w:rsidR="004609A6">
        <w:rPr>
          <w:rFonts w:ascii="Arial" w:hAnsi="Arial" w:cs="Arial"/>
          <w:sz w:val="24"/>
          <w:szCs w:val="24"/>
        </w:rPr>
        <w:t>. L</w:t>
      </w:r>
      <w:r w:rsidRPr="002073C9">
        <w:rPr>
          <w:rFonts w:ascii="Arial" w:hAnsi="Arial" w:cs="Arial"/>
          <w:sz w:val="24"/>
          <w:szCs w:val="24"/>
        </w:rPr>
        <w:t xml:space="preserve">e principal bouleversement est la création d'une protection </w:t>
      </w:r>
      <w:r>
        <w:rPr>
          <w:rFonts w:ascii="Arial" w:hAnsi="Arial" w:cs="Arial"/>
          <w:sz w:val="24"/>
          <w:szCs w:val="24"/>
        </w:rPr>
        <w:t xml:space="preserve">universelle </w:t>
      </w:r>
      <w:r w:rsidRPr="002073C9">
        <w:rPr>
          <w:rFonts w:ascii="Arial" w:hAnsi="Arial" w:cs="Arial"/>
          <w:sz w:val="24"/>
          <w:szCs w:val="24"/>
        </w:rPr>
        <w:t>maladie</w:t>
      </w:r>
      <w:r>
        <w:rPr>
          <w:rFonts w:ascii="Arial" w:hAnsi="Arial" w:cs="Arial"/>
          <w:bCs/>
          <w:sz w:val="24"/>
          <w:szCs w:val="24"/>
        </w:rPr>
        <w:t xml:space="preserve">, </w:t>
      </w:r>
      <w:r w:rsidRPr="004609A6">
        <w:rPr>
          <w:rFonts w:ascii="Arial" w:hAnsi="Arial" w:cs="Arial"/>
          <w:b/>
          <w:bCs/>
          <w:sz w:val="24"/>
          <w:szCs w:val="24"/>
        </w:rPr>
        <w:t>dite PUM ou PUMa</w:t>
      </w:r>
      <w:r w:rsidRPr="004609A6">
        <w:rPr>
          <w:rFonts w:ascii="Arial" w:hAnsi="Arial" w:cs="Arial"/>
          <w:b/>
          <w:sz w:val="24"/>
          <w:szCs w:val="24"/>
        </w:rPr>
        <w:t>,</w:t>
      </w:r>
      <w:r w:rsidRPr="002073C9">
        <w:rPr>
          <w:rFonts w:ascii="Arial" w:hAnsi="Arial" w:cs="Arial"/>
          <w:sz w:val="24"/>
          <w:szCs w:val="24"/>
        </w:rPr>
        <w:t xml:space="preserve"> qui </w:t>
      </w:r>
      <w:r w:rsidR="00957A15">
        <w:rPr>
          <w:rFonts w:ascii="Arial" w:hAnsi="Arial" w:cs="Arial"/>
          <w:sz w:val="24"/>
          <w:szCs w:val="24"/>
        </w:rPr>
        <w:t xml:space="preserve">va simplifier la vie de la majeure partie des assurés sociaux et </w:t>
      </w:r>
      <w:r w:rsidR="00142E30">
        <w:rPr>
          <w:rFonts w:ascii="Arial" w:hAnsi="Arial" w:cs="Arial"/>
          <w:sz w:val="24"/>
          <w:szCs w:val="24"/>
        </w:rPr>
        <w:t>remplacer</w:t>
      </w:r>
      <w:r w:rsidRPr="002073C9">
        <w:rPr>
          <w:rFonts w:ascii="Arial" w:hAnsi="Arial" w:cs="Arial"/>
          <w:sz w:val="24"/>
          <w:szCs w:val="24"/>
        </w:rPr>
        <w:t xml:space="preserve"> </w:t>
      </w:r>
      <w:r w:rsidR="000616BF">
        <w:rPr>
          <w:rFonts w:ascii="Arial" w:hAnsi="Arial" w:cs="Arial"/>
          <w:sz w:val="24"/>
          <w:szCs w:val="24"/>
        </w:rPr>
        <w:t xml:space="preserve">notamment </w:t>
      </w:r>
      <w:r w:rsidRPr="002073C9">
        <w:rPr>
          <w:rFonts w:ascii="Arial" w:hAnsi="Arial" w:cs="Arial"/>
          <w:sz w:val="24"/>
          <w:szCs w:val="24"/>
        </w:rPr>
        <w:t>la CMU de base</w:t>
      </w:r>
      <w:r w:rsidR="00617804">
        <w:rPr>
          <w:rStyle w:val="Appelnotedebasdep"/>
          <w:rFonts w:ascii="Arial" w:hAnsi="Arial" w:cs="Arial"/>
          <w:sz w:val="24"/>
          <w:szCs w:val="24"/>
        </w:rPr>
        <w:footnoteReference w:id="1"/>
      </w:r>
      <w:r>
        <w:rPr>
          <w:rFonts w:ascii="Arial" w:hAnsi="Arial" w:cs="Arial"/>
          <w:sz w:val="24"/>
          <w:szCs w:val="24"/>
        </w:rPr>
        <w:t>.</w:t>
      </w:r>
    </w:p>
    <w:p w:rsidR="00DD4E83" w:rsidRPr="00E72728" w:rsidRDefault="00DD4E83" w:rsidP="00F87BF7">
      <w:pPr>
        <w:ind w:left="851" w:right="1133"/>
        <w:rPr>
          <w:rFonts w:ascii="Arial" w:hAnsi="Arial" w:cs="Arial"/>
          <w:sz w:val="24"/>
          <w:szCs w:val="24"/>
        </w:rPr>
      </w:pPr>
    </w:p>
    <w:p w:rsidR="005D5876" w:rsidRPr="00E72728" w:rsidRDefault="005D5876" w:rsidP="00F87BF7">
      <w:pPr>
        <w:ind w:left="851" w:right="1133"/>
        <w:rPr>
          <w:rFonts w:ascii="Arial" w:hAnsi="Arial" w:cs="Arial"/>
          <w:sz w:val="24"/>
          <w:szCs w:val="24"/>
        </w:rPr>
      </w:pPr>
    </w:p>
    <w:p w:rsidR="00DD4E83" w:rsidRPr="00E72728" w:rsidRDefault="00DD4E83" w:rsidP="00F87BF7">
      <w:pPr>
        <w:ind w:left="851" w:right="1133"/>
        <w:rPr>
          <w:rFonts w:ascii="Arial" w:hAnsi="Arial" w:cs="Arial"/>
          <w:sz w:val="24"/>
          <w:szCs w:val="24"/>
        </w:rPr>
      </w:pPr>
    </w:p>
    <w:p w:rsidR="00DD4E83" w:rsidRPr="008E6EBD" w:rsidRDefault="00C813E3" w:rsidP="00F87BF7">
      <w:pPr>
        <w:pBdr>
          <w:bottom w:val="single" w:sz="4" w:space="1" w:color="auto"/>
        </w:pBdr>
        <w:ind w:left="851" w:right="1133"/>
        <w:rPr>
          <w:rFonts w:ascii="Arial" w:hAnsi="Arial" w:cs="Arial"/>
          <w:b/>
          <w:color w:val="365F91" w:themeColor="accent1" w:themeShade="BF"/>
          <w:sz w:val="28"/>
          <w:szCs w:val="28"/>
        </w:rPr>
      </w:pPr>
      <w:r>
        <w:rPr>
          <w:rFonts w:ascii="Arial" w:hAnsi="Arial" w:cs="Arial"/>
          <w:b/>
          <w:color w:val="365F91" w:themeColor="accent1" w:themeShade="BF"/>
          <w:sz w:val="28"/>
          <w:szCs w:val="28"/>
        </w:rPr>
        <w:t>La PUM </w:t>
      </w:r>
      <w:r w:rsidR="009431BA">
        <w:rPr>
          <w:rFonts w:ascii="Arial" w:hAnsi="Arial" w:cs="Arial"/>
          <w:b/>
          <w:color w:val="365F91" w:themeColor="accent1" w:themeShade="BF"/>
          <w:sz w:val="28"/>
          <w:szCs w:val="28"/>
        </w:rPr>
        <w:t xml:space="preserve">/ </w:t>
      </w:r>
      <w:r>
        <w:rPr>
          <w:rFonts w:ascii="Arial" w:hAnsi="Arial" w:cs="Arial"/>
          <w:b/>
          <w:color w:val="365F91" w:themeColor="accent1" w:themeShade="BF"/>
          <w:sz w:val="28"/>
          <w:szCs w:val="28"/>
        </w:rPr>
        <w:t xml:space="preserve"> PUMa : un</w:t>
      </w:r>
      <w:r w:rsidR="00F30839">
        <w:rPr>
          <w:rFonts w:ascii="Arial" w:hAnsi="Arial" w:cs="Arial"/>
          <w:b/>
          <w:color w:val="365F91" w:themeColor="accent1" w:themeShade="BF"/>
          <w:sz w:val="28"/>
          <w:szCs w:val="28"/>
        </w:rPr>
        <w:t xml:space="preserve"> progrès </w:t>
      </w:r>
      <w:r>
        <w:rPr>
          <w:rFonts w:ascii="Arial" w:hAnsi="Arial" w:cs="Arial"/>
          <w:b/>
          <w:color w:val="365F91" w:themeColor="accent1" w:themeShade="BF"/>
          <w:sz w:val="28"/>
          <w:szCs w:val="28"/>
        </w:rPr>
        <w:t>pour le plus grand nombre</w:t>
      </w:r>
    </w:p>
    <w:p w:rsidR="00DD4E83" w:rsidRDefault="00DD4E83" w:rsidP="00F87BF7">
      <w:pPr>
        <w:ind w:left="851" w:right="1133"/>
        <w:rPr>
          <w:rFonts w:ascii="Arial" w:hAnsi="Arial" w:cs="Arial"/>
          <w:sz w:val="24"/>
          <w:szCs w:val="24"/>
        </w:rPr>
      </w:pPr>
    </w:p>
    <w:p w:rsidR="00DD4E83" w:rsidRPr="008E6EBD" w:rsidRDefault="000616BF" w:rsidP="00F87BF7">
      <w:pPr>
        <w:pStyle w:val="Paragraphedeliste"/>
        <w:numPr>
          <w:ilvl w:val="0"/>
          <w:numId w:val="2"/>
        </w:numPr>
        <w:ind w:left="851" w:right="1133" w:firstLine="0"/>
        <w:rPr>
          <w:rFonts w:ascii="Arial" w:hAnsi="Arial" w:cs="Arial"/>
          <w:b/>
          <w:color w:val="365F91" w:themeColor="accent1" w:themeShade="BF"/>
          <w:sz w:val="24"/>
          <w:szCs w:val="24"/>
        </w:rPr>
      </w:pPr>
      <w:r>
        <w:rPr>
          <w:rFonts w:ascii="Arial" w:hAnsi="Arial" w:cs="Arial"/>
          <w:b/>
          <w:color w:val="365F91" w:themeColor="accent1" w:themeShade="BF"/>
          <w:sz w:val="24"/>
          <w:szCs w:val="24"/>
        </w:rPr>
        <w:t>De façon générale</w:t>
      </w:r>
    </w:p>
    <w:p w:rsidR="00DD4E83" w:rsidRDefault="00DD4E83" w:rsidP="00F87BF7">
      <w:pPr>
        <w:ind w:left="851" w:right="1133"/>
        <w:rPr>
          <w:rFonts w:ascii="Arial" w:hAnsi="Arial" w:cs="Arial"/>
          <w:sz w:val="24"/>
          <w:szCs w:val="24"/>
        </w:rPr>
      </w:pPr>
    </w:p>
    <w:p w:rsidR="00F03C8E" w:rsidRPr="007312E7" w:rsidRDefault="00882CDD" w:rsidP="00017B78">
      <w:pPr>
        <w:ind w:left="851" w:right="1133"/>
        <w:jc w:val="both"/>
        <w:rPr>
          <w:rFonts w:ascii="Arial" w:hAnsi="Arial" w:cs="Arial"/>
          <w:b/>
          <w:bCs/>
          <w:sz w:val="24"/>
          <w:szCs w:val="24"/>
        </w:rPr>
      </w:pPr>
      <w:r w:rsidRPr="007312E7">
        <w:rPr>
          <w:rFonts w:ascii="Arial" w:hAnsi="Arial" w:cs="Arial"/>
          <w:b/>
          <w:bCs/>
          <w:sz w:val="24"/>
          <w:szCs w:val="24"/>
        </w:rPr>
        <w:t xml:space="preserve">Elle permet une ouverture </w:t>
      </w:r>
      <w:r w:rsidR="00F03C8E" w:rsidRPr="007312E7">
        <w:rPr>
          <w:rFonts w:ascii="Arial" w:hAnsi="Arial" w:cs="Arial"/>
          <w:b/>
          <w:bCs/>
          <w:sz w:val="24"/>
          <w:szCs w:val="24"/>
        </w:rPr>
        <w:t xml:space="preserve">des droits à </w:t>
      </w:r>
      <w:r w:rsidRPr="007312E7">
        <w:rPr>
          <w:rFonts w:ascii="Arial" w:hAnsi="Arial" w:cs="Arial"/>
          <w:b/>
          <w:bCs/>
          <w:sz w:val="24"/>
          <w:szCs w:val="24"/>
        </w:rPr>
        <w:t xml:space="preserve">l’assurance maladie pour </w:t>
      </w:r>
      <w:r w:rsidR="0025714C">
        <w:rPr>
          <w:rFonts w:ascii="Arial" w:hAnsi="Arial" w:cs="Arial"/>
          <w:b/>
          <w:bCs/>
          <w:sz w:val="24"/>
          <w:szCs w:val="24"/>
        </w:rPr>
        <w:t xml:space="preserve">tous </w:t>
      </w:r>
      <w:r w:rsidR="00F03C8E" w:rsidRPr="007312E7">
        <w:rPr>
          <w:rFonts w:ascii="Arial" w:hAnsi="Arial" w:cs="Arial"/>
          <w:b/>
          <w:bCs/>
          <w:sz w:val="24"/>
          <w:szCs w:val="24"/>
        </w:rPr>
        <w:t>ceux qui résident de manière stable et régulière sur le territoire français</w:t>
      </w:r>
    </w:p>
    <w:p w:rsidR="00F03C8E" w:rsidRPr="007312E7" w:rsidRDefault="00017B78" w:rsidP="00017B78">
      <w:pPr>
        <w:ind w:left="851" w:right="1133"/>
        <w:jc w:val="both"/>
        <w:rPr>
          <w:rFonts w:ascii="Arial" w:hAnsi="Arial" w:cs="Arial"/>
          <w:sz w:val="24"/>
          <w:szCs w:val="24"/>
        </w:rPr>
      </w:pPr>
      <w:r>
        <w:rPr>
          <w:rFonts w:ascii="Arial" w:hAnsi="Arial" w:cs="Arial"/>
          <w:sz w:val="24"/>
          <w:szCs w:val="24"/>
        </w:rPr>
        <w:t>Vous savez qu’ac</w:t>
      </w:r>
      <w:r w:rsidRPr="007312E7">
        <w:rPr>
          <w:rFonts w:ascii="Arial" w:hAnsi="Arial" w:cs="Arial"/>
          <w:sz w:val="24"/>
          <w:szCs w:val="24"/>
        </w:rPr>
        <w:t>tuellement</w:t>
      </w:r>
      <w:r w:rsidR="00F03C8E" w:rsidRPr="007312E7">
        <w:rPr>
          <w:rFonts w:ascii="Arial" w:hAnsi="Arial" w:cs="Arial"/>
          <w:sz w:val="24"/>
          <w:szCs w:val="24"/>
        </w:rPr>
        <w:t>, pour bénéficier de la prise en charge par l’assurance maladie de ses frais de santé, un assuré doit remplir certaines conditions et notamment justifier du respect de certains critères : activité professionnelle, rattachement à un assuré (statut d’« ayant droit »), prolongation d’un de ces statuts…</w:t>
      </w:r>
    </w:p>
    <w:p w:rsidR="00F03C8E" w:rsidRPr="007312E7" w:rsidRDefault="00F03C8E" w:rsidP="00017B78">
      <w:pPr>
        <w:ind w:left="851" w:right="1133"/>
        <w:jc w:val="both"/>
        <w:rPr>
          <w:rFonts w:ascii="Arial" w:hAnsi="Arial" w:cs="Arial"/>
          <w:sz w:val="24"/>
          <w:szCs w:val="24"/>
        </w:rPr>
      </w:pPr>
      <w:r w:rsidRPr="007312E7">
        <w:rPr>
          <w:rFonts w:ascii="Arial" w:hAnsi="Arial" w:cs="Arial"/>
          <w:sz w:val="24"/>
          <w:szCs w:val="24"/>
        </w:rPr>
        <w:t>Dans les cas où les assurés ne remplissent pas ou plus ces conditions, ils doivent effectuer des démarches pour bénéficier de la CMU</w:t>
      </w:r>
      <w:r w:rsidR="007312E7" w:rsidRPr="007312E7">
        <w:rPr>
          <w:rFonts w:ascii="Arial" w:hAnsi="Arial" w:cs="Arial"/>
          <w:sz w:val="24"/>
          <w:szCs w:val="24"/>
        </w:rPr>
        <w:t xml:space="preserve"> de base </w:t>
      </w:r>
      <w:r w:rsidRPr="007312E7">
        <w:rPr>
          <w:rFonts w:ascii="Arial" w:hAnsi="Arial" w:cs="Arial"/>
          <w:sz w:val="24"/>
          <w:szCs w:val="24"/>
        </w:rPr>
        <w:t>auprès de la caisse primaire d’assurance maladie de leur lieu de résidence. Les personnes qui relèvent d’autres régimes que le régime général sont obligées, pour en bénéficier, de changer de régime et de caisse d’assurance maladie.</w:t>
      </w:r>
    </w:p>
    <w:p w:rsidR="00F03C8E" w:rsidRPr="007312E7" w:rsidRDefault="00F03C8E" w:rsidP="00017B78">
      <w:pPr>
        <w:ind w:left="851" w:right="1133"/>
        <w:jc w:val="both"/>
        <w:rPr>
          <w:rFonts w:ascii="Arial" w:hAnsi="Arial" w:cs="Arial"/>
          <w:sz w:val="24"/>
          <w:szCs w:val="24"/>
        </w:rPr>
      </w:pPr>
      <w:r w:rsidRPr="007312E7">
        <w:rPr>
          <w:rFonts w:ascii="Arial" w:hAnsi="Arial" w:cs="Arial"/>
          <w:sz w:val="24"/>
          <w:szCs w:val="24"/>
        </w:rPr>
        <w:t xml:space="preserve">Ces règles imposent donc aux assurés des démarches qui n’ont d’autre but que de contrôler à quel titre </w:t>
      </w:r>
      <w:r w:rsidR="007312E7" w:rsidRPr="007312E7">
        <w:rPr>
          <w:rFonts w:ascii="Arial" w:hAnsi="Arial" w:cs="Arial"/>
          <w:sz w:val="24"/>
          <w:szCs w:val="24"/>
        </w:rPr>
        <w:t xml:space="preserve">ils </w:t>
      </w:r>
      <w:r w:rsidRPr="007312E7">
        <w:rPr>
          <w:rFonts w:ascii="Arial" w:hAnsi="Arial" w:cs="Arial"/>
          <w:sz w:val="24"/>
          <w:szCs w:val="24"/>
        </w:rPr>
        <w:t xml:space="preserve">ont droit à la couverture maladie, alors qu’ils y ont droit </w:t>
      </w:r>
      <w:r w:rsidRPr="007312E7">
        <w:rPr>
          <w:rFonts w:ascii="Arial" w:hAnsi="Arial" w:cs="Arial"/>
          <w:iCs/>
          <w:sz w:val="24"/>
          <w:szCs w:val="24"/>
        </w:rPr>
        <w:t xml:space="preserve">in fine </w:t>
      </w:r>
      <w:r w:rsidRPr="007312E7">
        <w:rPr>
          <w:rFonts w:ascii="Arial" w:hAnsi="Arial" w:cs="Arial"/>
          <w:sz w:val="24"/>
          <w:szCs w:val="24"/>
        </w:rPr>
        <w:t xml:space="preserve">dès lors qu’ils résident en France de façon régulière. </w:t>
      </w:r>
      <w:r w:rsidRPr="004743D8">
        <w:rPr>
          <w:rFonts w:ascii="Arial" w:hAnsi="Arial" w:cs="Arial"/>
          <w:sz w:val="24"/>
          <w:szCs w:val="24"/>
        </w:rPr>
        <w:t>Cela peut se traduire par des ruptures de droit lors de changements de situation professionnelle ou familiale.</w:t>
      </w:r>
    </w:p>
    <w:p w:rsidR="00F03C8E" w:rsidRPr="00F03C8E" w:rsidRDefault="007312E7" w:rsidP="00017B78">
      <w:pPr>
        <w:ind w:left="851" w:right="1133"/>
        <w:jc w:val="both"/>
        <w:rPr>
          <w:rFonts w:ascii="Arial" w:hAnsi="Arial" w:cs="Arial"/>
          <w:b/>
          <w:bCs/>
          <w:i/>
          <w:sz w:val="24"/>
          <w:szCs w:val="24"/>
        </w:rPr>
      </w:pPr>
      <w:r w:rsidRPr="007312E7">
        <w:rPr>
          <w:rFonts w:ascii="Arial" w:hAnsi="Arial" w:cs="Arial"/>
          <w:bCs/>
          <w:sz w:val="24"/>
          <w:szCs w:val="24"/>
        </w:rPr>
        <w:t>«</w:t>
      </w:r>
      <w:r>
        <w:rPr>
          <w:rFonts w:ascii="Arial" w:hAnsi="Arial" w:cs="Arial"/>
          <w:b/>
          <w:bCs/>
          <w:i/>
          <w:sz w:val="24"/>
          <w:szCs w:val="24"/>
        </w:rPr>
        <w:t> </w:t>
      </w:r>
      <w:r w:rsidR="00F03C8E" w:rsidRPr="004743D8">
        <w:rPr>
          <w:rFonts w:ascii="Arial" w:hAnsi="Arial" w:cs="Arial"/>
          <w:bCs/>
          <w:i/>
          <w:sz w:val="24"/>
          <w:szCs w:val="24"/>
        </w:rPr>
        <w:t>La Protection universelle maladie crée un droit universel à la prise en charge des frais de santé.</w:t>
      </w:r>
      <w:r w:rsidR="00F03C8E" w:rsidRPr="00F03C8E">
        <w:rPr>
          <w:rFonts w:ascii="Arial" w:hAnsi="Arial" w:cs="Arial"/>
          <w:b/>
          <w:bCs/>
          <w:i/>
          <w:sz w:val="24"/>
          <w:szCs w:val="24"/>
        </w:rPr>
        <w:t xml:space="preserve"> Avec cette réforme, tous les assurés qui travaillent ou résident en France de manière stable et régulière bénéficieront désormais pleinement du droit à la prise en charge de leurs frais de soins.</w:t>
      </w:r>
    </w:p>
    <w:p w:rsidR="00F03C8E" w:rsidRPr="000616BF" w:rsidRDefault="00F03C8E" w:rsidP="00017B78">
      <w:pPr>
        <w:ind w:left="851" w:right="1133"/>
        <w:jc w:val="both"/>
        <w:rPr>
          <w:rFonts w:ascii="Arial" w:hAnsi="Arial" w:cs="Arial"/>
          <w:b/>
          <w:sz w:val="24"/>
          <w:szCs w:val="24"/>
        </w:rPr>
      </w:pPr>
      <w:r w:rsidRPr="00F03C8E">
        <w:rPr>
          <w:rFonts w:ascii="Arial" w:hAnsi="Arial" w:cs="Arial"/>
          <w:i/>
          <w:sz w:val="24"/>
          <w:szCs w:val="24"/>
        </w:rPr>
        <w:t>En pratique, les conditions requises pour ouvrir droit au remboursement des frais de soins seront simplifiées</w:t>
      </w:r>
      <w:r w:rsidR="007312E7">
        <w:rPr>
          <w:rFonts w:ascii="Arial" w:hAnsi="Arial" w:cs="Arial"/>
          <w:i/>
          <w:sz w:val="24"/>
          <w:szCs w:val="24"/>
        </w:rPr>
        <w:t> </w:t>
      </w:r>
      <w:r w:rsidR="007312E7" w:rsidRPr="007312E7">
        <w:rPr>
          <w:rFonts w:ascii="Arial" w:hAnsi="Arial" w:cs="Arial"/>
          <w:sz w:val="24"/>
          <w:szCs w:val="24"/>
        </w:rPr>
        <w:t>»</w:t>
      </w:r>
      <w:r w:rsidRPr="007312E7">
        <w:rPr>
          <w:rFonts w:ascii="Arial" w:hAnsi="Arial" w:cs="Arial"/>
          <w:sz w:val="24"/>
          <w:szCs w:val="24"/>
        </w:rPr>
        <w:t>.</w:t>
      </w:r>
      <w:r w:rsidR="00D651BF" w:rsidRPr="007312E7">
        <w:rPr>
          <w:rStyle w:val="Appelnotedebasdep"/>
          <w:rFonts w:ascii="Arial" w:hAnsi="Arial" w:cs="Arial"/>
          <w:sz w:val="24"/>
          <w:szCs w:val="24"/>
        </w:rPr>
        <w:footnoteReference w:id="2"/>
      </w:r>
      <w:r w:rsidR="00786CEB">
        <w:rPr>
          <w:rFonts w:ascii="Arial" w:hAnsi="Arial" w:cs="Arial"/>
          <w:sz w:val="24"/>
          <w:szCs w:val="24"/>
        </w:rPr>
        <w:t xml:space="preserve"> Chacun pourra être affilié à titre personnel</w:t>
      </w:r>
      <w:r w:rsidR="004743D8">
        <w:rPr>
          <w:rFonts w:ascii="Arial" w:hAnsi="Arial" w:cs="Arial"/>
          <w:sz w:val="24"/>
          <w:szCs w:val="24"/>
        </w:rPr>
        <w:t xml:space="preserve">. Cela entrainera la </w:t>
      </w:r>
      <w:r w:rsidR="004743D8" w:rsidRPr="000616BF">
        <w:rPr>
          <w:rFonts w:ascii="Arial" w:hAnsi="Arial" w:cs="Arial"/>
          <w:b/>
          <w:sz w:val="24"/>
          <w:szCs w:val="24"/>
        </w:rPr>
        <w:t>disparation d</w:t>
      </w:r>
      <w:r w:rsidR="000616BF" w:rsidRPr="000616BF">
        <w:rPr>
          <w:rFonts w:ascii="Arial" w:hAnsi="Arial" w:cs="Arial"/>
          <w:b/>
          <w:sz w:val="24"/>
          <w:szCs w:val="24"/>
        </w:rPr>
        <w:t xml:space="preserve">u statut </w:t>
      </w:r>
      <w:r w:rsidR="004743D8" w:rsidRPr="000616BF">
        <w:rPr>
          <w:rFonts w:ascii="Arial" w:hAnsi="Arial" w:cs="Arial"/>
          <w:b/>
          <w:sz w:val="24"/>
          <w:szCs w:val="24"/>
        </w:rPr>
        <w:t>d’ayant droit pour les adultes.</w:t>
      </w:r>
    </w:p>
    <w:p w:rsidR="00CF2DA3" w:rsidRPr="00F03C8E" w:rsidRDefault="00CF2DA3" w:rsidP="00017B78">
      <w:pPr>
        <w:ind w:left="851" w:right="1133"/>
        <w:jc w:val="both"/>
        <w:rPr>
          <w:rFonts w:ascii="Arial" w:hAnsi="Arial" w:cs="Arial"/>
          <w:i/>
          <w:sz w:val="24"/>
          <w:szCs w:val="24"/>
        </w:rPr>
      </w:pPr>
    </w:p>
    <w:p w:rsidR="00D51512" w:rsidRDefault="00D51512" w:rsidP="00017B78">
      <w:pPr>
        <w:spacing w:after="200" w:line="276" w:lineRule="auto"/>
        <w:jc w:val="both"/>
        <w:rPr>
          <w:rFonts w:ascii="Arial" w:hAnsi="Arial" w:cs="Arial"/>
          <w:sz w:val="24"/>
          <w:szCs w:val="24"/>
        </w:rPr>
      </w:pPr>
      <w:r>
        <w:rPr>
          <w:rFonts w:ascii="Arial" w:hAnsi="Arial" w:cs="Arial"/>
          <w:sz w:val="24"/>
          <w:szCs w:val="24"/>
        </w:rPr>
        <w:br w:type="page"/>
      </w:r>
    </w:p>
    <w:p w:rsidR="009E2F4B" w:rsidRPr="00F03C8E" w:rsidRDefault="009E2F4B" w:rsidP="00F87BF7">
      <w:pPr>
        <w:ind w:left="851" w:right="1133"/>
        <w:rPr>
          <w:rFonts w:ascii="Arial" w:hAnsi="Arial" w:cs="Arial"/>
          <w:sz w:val="24"/>
          <w:szCs w:val="24"/>
        </w:rPr>
      </w:pPr>
    </w:p>
    <w:p w:rsidR="00DD4E83" w:rsidRPr="008E6EBD" w:rsidRDefault="00CF2DA3" w:rsidP="00F87BF7">
      <w:pPr>
        <w:pStyle w:val="Paragraphedeliste"/>
        <w:numPr>
          <w:ilvl w:val="0"/>
          <w:numId w:val="2"/>
        </w:numPr>
        <w:ind w:left="851" w:right="1133" w:firstLine="0"/>
        <w:rPr>
          <w:rFonts w:ascii="Arial" w:hAnsi="Arial" w:cs="Arial"/>
          <w:b/>
          <w:color w:val="365F91" w:themeColor="accent1" w:themeShade="BF"/>
          <w:sz w:val="24"/>
          <w:szCs w:val="24"/>
        </w:rPr>
      </w:pPr>
      <w:r>
        <w:rPr>
          <w:rFonts w:ascii="Arial" w:hAnsi="Arial" w:cs="Arial"/>
          <w:b/>
          <w:color w:val="365F91" w:themeColor="accent1" w:themeShade="BF"/>
          <w:sz w:val="24"/>
          <w:szCs w:val="24"/>
        </w:rPr>
        <w:t>Analyse positive de l’UNIOPSS</w:t>
      </w:r>
      <w:r w:rsidR="0022750F">
        <w:rPr>
          <w:rStyle w:val="Appelnotedebasdep"/>
          <w:rFonts w:ascii="Arial" w:hAnsi="Arial" w:cs="Arial"/>
          <w:b/>
          <w:color w:val="365F91" w:themeColor="accent1" w:themeShade="BF"/>
          <w:sz w:val="24"/>
          <w:szCs w:val="24"/>
        </w:rPr>
        <w:footnoteReference w:id="3"/>
      </w:r>
      <w:r w:rsidR="00D51512">
        <w:rPr>
          <w:rFonts w:ascii="Arial" w:hAnsi="Arial" w:cs="Arial"/>
          <w:b/>
          <w:color w:val="365F91" w:themeColor="accent1" w:themeShade="BF"/>
          <w:sz w:val="24"/>
          <w:szCs w:val="24"/>
        </w:rPr>
        <w:t>, mais avec des réserves</w:t>
      </w:r>
    </w:p>
    <w:p w:rsidR="00DD4E83" w:rsidRDefault="00DD4E83" w:rsidP="00F87BF7">
      <w:pPr>
        <w:ind w:left="851" w:right="1133"/>
        <w:rPr>
          <w:rFonts w:ascii="Arial" w:hAnsi="Arial" w:cs="Arial"/>
          <w:sz w:val="24"/>
          <w:szCs w:val="24"/>
        </w:rPr>
      </w:pPr>
    </w:p>
    <w:p w:rsidR="00BD3BED" w:rsidRDefault="00BD3BED" w:rsidP="00017B78">
      <w:pPr>
        <w:ind w:left="851" w:right="1133"/>
        <w:jc w:val="both"/>
        <w:rPr>
          <w:rFonts w:ascii="Arial" w:hAnsi="Arial" w:cs="Arial"/>
          <w:sz w:val="24"/>
          <w:szCs w:val="24"/>
        </w:rPr>
      </w:pPr>
      <w:r w:rsidRPr="00BD3BED">
        <w:rPr>
          <w:rFonts w:ascii="Arial" w:hAnsi="Arial" w:cs="Arial"/>
          <w:sz w:val="24"/>
          <w:szCs w:val="24"/>
        </w:rPr>
        <w:t>L’Uniopss salue l’introduction de cette PUM</w:t>
      </w:r>
      <w:r w:rsidR="00D51512">
        <w:rPr>
          <w:rFonts w:ascii="Arial" w:hAnsi="Arial" w:cs="Arial"/>
          <w:sz w:val="24"/>
          <w:szCs w:val="24"/>
        </w:rPr>
        <w:t xml:space="preserve"> / PUMa </w:t>
      </w:r>
      <w:r w:rsidRPr="00BD3BED">
        <w:rPr>
          <w:rFonts w:ascii="Arial" w:hAnsi="Arial" w:cs="Arial"/>
          <w:sz w:val="24"/>
          <w:szCs w:val="24"/>
        </w:rPr>
        <w:t xml:space="preserve"> pour plusieurs raisons : </w:t>
      </w:r>
    </w:p>
    <w:p w:rsidR="00F75011" w:rsidRPr="00BD3BED" w:rsidRDefault="00F75011" w:rsidP="00017B78">
      <w:pPr>
        <w:ind w:left="851" w:right="1133"/>
        <w:jc w:val="both"/>
        <w:rPr>
          <w:rFonts w:ascii="Arial" w:hAnsi="Arial" w:cs="Arial"/>
          <w:sz w:val="24"/>
          <w:szCs w:val="24"/>
        </w:rPr>
      </w:pPr>
    </w:p>
    <w:p w:rsidR="00BD3BED" w:rsidRDefault="00BD3BED" w:rsidP="00017B78">
      <w:pPr>
        <w:ind w:left="851" w:right="1133"/>
        <w:jc w:val="both"/>
        <w:rPr>
          <w:rFonts w:ascii="Arial" w:hAnsi="Arial" w:cs="Arial"/>
          <w:sz w:val="24"/>
          <w:szCs w:val="24"/>
        </w:rPr>
      </w:pPr>
      <w:r w:rsidRPr="00BD3BED">
        <w:rPr>
          <w:rFonts w:ascii="Arial" w:hAnsi="Arial" w:cs="Arial"/>
          <w:sz w:val="24"/>
          <w:szCs w:val="24"/>
        </w:rPr>
        <w:t xml:space="preserve">- </w:t>
      </w:r>
      <w:r w:rsidR="002A04B7">
        <w:rPr>
          <w:rFonts w:ascii="Arial" w:hAnsi="Arial" w:cs="Arial"/>
          <w:sz w:val="24"/>
          <w:szCs w:val="24"/>
        </w:rPr>
        <w:t>elle</w:t>
      </w:r>
      <w:r w:rsidRPr="00BD3BED">
        <w:rPr>
          <w:rFonts w:ascii="Arial" w:hAnsi="Arial" w:cs="Arial"/>
          <w:sz w:val="24"/>
          <w:szCs w:val="24"/>
        </w:rPr>
        <w:t xml:space="preserve"> constitue un effort de </w:t>
      </w:r>
      <w:r w:rsidRPr="0022750F">
        <w:rPr>
          <w:rFonts w:ascii="Arial" w:hAnsi="Arial" w:cs="Arial"/>
          <w:b/>
          <w:sz w:val="24"/>
          <w:szCs w:val="24"/>
        </w:rPr>
        <w:t xml:space="preserve">simplification positif </w:t>
      </w:r>
      <w:r w:rsidRPr="00BD3BED">
        <w:rPr>
          <w:rFonts w:ascii="Arial" w:hAnsi="Arial" w:cs="Arial"/>
          <w:sz w:val="24"/>
          <w:szCs w:val="24"/>
        </w:rPr>
        <w:t xml:space="preserve">(on ne fera plus de distinction entre le régime général, et la CMU de base). Cet effort sémantique permettra </w:t>
      </w:r>
      <w:r w:rsidRPr="00B47C2D">
        <w:rPr>
          <w:rFonts w:ascii="Arial" w:hAnsi="Arial" w:cs="Arial"/>
          <w:b/>
          <w:sz w:val="24"/>
          <w:szCs w:val="24"/>
        </w:rPr>
        <w:t>de ne plus discriminer les ex titulaires de la CMU-b.</w:t>
      </w:r>
      <w:r w:rsidRPr="00BD3BED">
        <w:rPr>
          <w:rFonts w:ascii="Arial" w:hAnsi="Arial" w:cs="Arial"/>
          <w:sz w:val="24"/>
          <w:szCs w:val="24"/>
        </w:rPr>
        <w:t xml:space="preserve"> Le droit à la protection </w:t>
      </w:r>
      <w:r w:rsidR="00B47C2D">
        <w:rPr>
          <w:rFonts w:ascii="Arial" w:hAnsi="Arial" w:cs="Arial"/>
          <w:sz w:val="24"/>
          <w:szCs w:val="24"/>
        </w:rPr>
        <w:t xml:space="preserve">devient </w:t>
      </w:r>
      <w:r w:rsidRPr="00BD3BED">
        <w:rPr>
          <w:rFonts w:ascii="Arial" w:hAnsi="Arial" w:cs="Arial"/>
          <w:sz w:val="24"/>
          <w:szCs w:val="24"/>
        </w:rPr>
        <w:t xml:space="preserve">en effet </w:t>
      </w:r>
      <w:r w:rsidR="000616BF">
        <w:rPr>
          <w:rFonts w:ascii="Arial" w:hAnsi="Arial" w:cs="Arial"/>
          <w:sz w:val="24"/>
          <w:szCs w:val="24"/>
        </w:rPr>
        <w:t xml:space="preserve">(presque) </w:t>
      </w:r>
      <w:r w:rsidRPr="00BD3BED">
        <w:rPr>
          <w:rFonts w:ascii="Arial" w:hAnsi="Arial" w:cs="Arial"/>
          <w:sz w:val="24"/>
          <w:szCs w:val="24"/>
        </w:rPr>
        <w:t xml:space="preserve">universel, pour toute personne, quelles que soient ses modalités de cotisation et ses revenus; </w:t>
      </w:r>
    </w:p>
    <w:p w:rsidR="00F75011" w:rsidRDefault="00F75011" w:rsidP="00017B78">
      <w:pPr>
        <w:ind w:left="851" w:right="1133"/>
        <w:jc w:val="both"/>
        <w:rPr>
          <w:rFonts w:ascii="Arial" w:hAnsi="Arial" w:cs="Arial"/>
          <w:sz w:val="24"/>
          <w:szCs w:val="24"/>
        </w:rPr>
      </w:pPr>
    </w:p>
    <w:p w:rsidR="00BD3BED" w:rsidRDefault="00BD3BED" w:rsidP="00017B78">
      <w:pPr>
        <w:ind w:left="851" w:right="1133"/>
        <w:jc w:val="both"/>
        <w:rPr>
          <w:rFonts w:ascii="Arial" w:hAnsi="Arial" w:cs="Arial"/>
          <w:sz w:val="24"/>
          <w:szCs w:val="24"/>
        </w:rPr>
      </w:pPr>
      <w:r w:rsidRPr="00BD3BED">
        <w:rPr>
          <w:rFonts w:ascii="Arial" w:hAnsi="Arial" w:cs="Arial"/>
          <w:sz w:val="24"/>
          <w:szCs w:val="24"/>
        </w:rPr>
        <w:t xml:space="preserve">- </w:t>
      </w:r>
      <w:r w:rsidR="00926D10">
        <w:rPr>
          <w:rFonts w:ascii="Arial" w:hAnsi="Arial" w:cs="Arial"/>
          <w:sz w:val="24"/>
          <w:szCs w:val="24"/>
        </w:rPr>
        <w:t>elle</w:t>
      </w:r>
      <w:r w:rsidRPr="00BD3BED">
        <w:rPr>
          <w:rFonts w:ascii="Arial" w:hAnsi="Arial" w:cs="Arial"/>
          <w:sz w:val="24"/>
          <w:szCs w:val="24"/>
        </w:rPr>
        <w:t xml:space="preserve"> introduit la notion de« </w:t>
      </w:r>
      <w:r w:rsidRPr="00F75011">
        <w:rPr>
          <w:rFonts w:ascii="Arial" w:hAnsi="Arial" w:cs="Arial"/>
          <w:b/>
          <w:sz w:val="24"/>
          <w:szCs w:val="24"/>
        </w:rPr>
        <w:t>droit d’accès effectif à la prévention</w:t>
      </w:r>
      <w:r w:rsidRPr="00BD3BED">
        <w:rPr>
          <w:rFonts w:ascii="Arial" w:hAnsi="Arial" w:cs="Arial"/>
          <w:sz w:val="24"/>
          <w:szCs w:val="24"/>
        </w:rPr>
        <w:t>»,</w:t>
      </w:r>
      <w:r w:rsidR="00A40B1B">
        <w:rPr>
          <w:rFonts w:ascii="Arial" w:hAnsi="Arial" w:cs="Arial"/>
          <w:sz w:val="24"/>
          <w:szCs w:val="24"/>
        </w:rPr>
        <w:t xml:space="preserve"> </w:t>
      </w:r>
      <w:r w:rsidRPr="00BD3BED">
        <w:rPr>
          <w:rFonts w:ascii="Arial" w:hAnsi="Arial" w:cs="Arial"/>
          <w:sz w:val="24"/>
          <w:szCs w:val="24"/>
        </w:rPr>
        <w:t xml:space="preserve">pour tous les bénéficiaires de la PUM, ce qui est en cohérence avec l’accent mis sur la prévention dans le projet de loi de modernisation de notre système de santé, en cours d’adoption. </w:t>
      </w:r>
    </w:p>
    <w:p w:rsidR="00F75011" w:rsidRPr="00BD3BED" w:rsidRDefault="00F75011" w:rsidP="00017B78">
      <w:pPr>
        <w:ind w:left="851" w:right="1133"/>
        <w:jc w:val="both"/>
        <w:rPr>
          <w:rFonts w:ascii="Arial" w:hAnsi="Arial" w:cs="Arial"/>
          <w:sz w:val="24"/>
          <w:szCs w:val="24"/>
        </w:rPr>
      </w:pPr>
    </w:p>
    <w:p w:rsidR="00DB70F6" w:rsidRPr="00DB70F6" w:rsidRDefault="00DB70F6" w:rsidP="00DB70F6">
      <w:pPr>
        <w:ind w:left="851" w:right="1133"/>
        <w:jc w:val="both"/>
        <w:rPr>
          <w:rFonts w:ascii="Arial" w:hAnsi="Arial" w:cs="Arial"/>
          <w:sz w:val="24"/>
          <w:szCs w:val="24"/>
        </w:rPr>
      </w:pPr>
      <w:r w:rsidRPr="00DB70F6">
        <w:rPr>
          <w:rFonts w:ascii="Arial" w:hAnsi="Arial" w:cs="Arial"/>
          <w:sz w:val="24"/>
          <w:szCs w:val="24"/>
        </w:rPr>
        <w:t xml:space="preserve">L’Uniopss émet </w:t>
      </w:r>
      <w:r w:rsidRPr="00DB70F6">
        <w:rPr>
          <w:rFonts w:ascii="Arial" w:hAnsi="Arial" w:cs="Arial"/>
          <w:b/>
          <w:sz w:val="24"/>
          <w:szCs w:val="24"/>
        </w:rPr>
        <w:t>toutefois plusieurs réserves</w:t>
      </w:r>
      <w:r w:rsidRPr="00DB70F6">
        <w:rPr>
          <w:rFonts w:ascii="Arial" w:hAnsi="Arial" w:cs="Arial"/>
          <w:sz w:val="24"/>
          <w:szCs w:val="24"/>
        </w:rPr>
        <w:t>, notamment en ce qui concerne l’accent mis sur le contrôle du respect des conditions de résidence (</w:t>
      </w:r>
      <w:r w:rsidRPr="00DB70F6">
        <w:rPr>
          <w:rFonts w:ascii="Arial" w:hAnsi="Arial" w:cs="Arial"/>
          <w:b/>
          <w:sz w:val="24"/>
          <w:szCs w:val="24"/>
        </w:rPr>
        <w:t>quelles sont les modalités de ce contrôle et quelles sont ces conditions ?</w:t>
      </w:r>
      <w:r w:rsidRPr="00DB70F6">
        <w:rPr>
          <w:rFonts w:ascii="Arial" w:hAnsi="Arial" w:cs="Arial"/>
          <w:sz w:val="24"/>
          <w:szCs w:val="24"/>
        </w:rPr>
        <w:t xml:space="preserve">). </w:t>
      </w:r>
    </w:p>
    <w:p w:rsidR="009E2F4B" w:rsidRDefault="009E2F4B" w:rsidP="00017B78">
      <w:pPr>
        <w:ind w:left="851" w:right="1133"/>
        <w:jc w:val="both"/>
        <w:rPr>
          <w:rFonts w:ascii="Arial" w:hAnsi="Arial" w:cs="Arial"/>
          <w:sz w:val="24"/>
          <w:szCs w:val="24"/>
        </w:rPr>
      </w:pPr>
    </w:p>
    <w:p w:rsidR="009E2F4B" w:rsidRPr="008E6EBD" w:rsidRDefault="00C813E3" w:rsidP="00017B78">
      <w:pPr>
        <w:pBdr>
          <w:bottom w:val="single" w:sz="4" w:space="1" w:color="auto"/>
        </w:pBdr>
        <w:ind w:left="851" w:right="1133"/>
        <w:jc w:val="both"/>
        <w:rPr>
          <w:rFonts w:ascii="Arial" w:hAnsi="Arial" w:cs="Arial"/>
          <w:b/>
          <w:color w:val="365F91" w:themeColor="accent1" w:themeShade="BF"/>
          <w:sz w:val="28"/>
          <w:szCs w:val="28"/>
        </w:rPr>
      </w:pPr>
      <w:r>
        <w:rPr>
          <w:rFonts w:ascii="Arial" w:hAnsi="Arial" w:cs="Arial"/>
          <w:b/>
          <w:color w:val="365F91" w:themeColor="accent1" w:themeShade="BF"/>
          <w:sz w:val="28"/>
          <w:szCs w:val="28"/>
        </w:rPr>
        <w:t xml:space="preserve">Une vigilance à avoir pour les </w:t>
      </w:r>
      <w:r w:rsidR="00F75011">
        <w:rPr>
          <w:rFonts w:ascii="Arial" w:hAnsi="Arial" w:cs="Arial"/>
          <w:b/>
          <w:color w:val="365F91" w:themeColor="accent1" w:themeShade="BF"/>
          <w:sz w:val="28"/>
          <w:szCs w:val="28"/>
        </w:rPr>
        <w:t xml:space="preserve">droits des </w:t>
      </w:r>
      <w:r>
        <w:rPr>
          <w:rFonts w:ascii="Arial" w:hAnsi="Arial" w:cs="Arial"/>
          <w:b/>
          <w:color w:val="365F91" w:themeColor="accent1" w:themeShade="BF"/>
          <w:sz w:val="28"/>
          <w:szCs w:val="28"/>
        </w:rPr>
        <w:t>migrants</w:t>
      </w:r>
    </w:p>
    <w:p w:rsidR="00F122BC" w:rsidRDefault="00F122BC" w:rsidP="00017B78">
      <w:pPr>
        <w:ind w:left="851" w:right="1133"/>
        <w:jc w:val="both"/>
        <w:rPr>
          <w:rFonts w:ascii="Arial" w:hAnsi="Arial" w:cs="Arial"/>
          <w:sz w:val="24"/>
          <w:szCs w:val="24"/>
        </w:rPr>
      </w:pPr>
    </w:p>
    <w:p w:rsidR="00F75011" w:rsidRPr="00B91BE0" w:rsidRDefault="00F75011" w:rsidP="00017B78">
      <w:pPr>
        <w:ind w:left="851" w:right="1133"/>
        <w:jc w:val="both"/>
        <w:rPr>
          <w:rFonts w:ascii="Arial" w:hAnsi="Arial" w:cs="Arial"/>
          <w:b/>
          <w:sz w:val="24"/>
          <w:szCs w:val="24"/>
        </w:rPr>
      </w:pPr>
      <w:r w:rsidRPr="00F75011">
        <w:rPr>
          <w:rFonts w:ascii="Arial" w:hAnsi="Arial" w:cs="Arial"/>
          <w:sz w:val="24"/>
          <w:szCs w:val="24"/>
        </w:rPr>
        <w:t xml:space="preserve">L’Uniopss sera ainsi vigilante sur le </w:t>
      </w:r>
      <w:r w:rsidRPr="000C7C1B">
        <w:rPr>
          <w:rFonts w:ascii="Arial" w:hAnsi="Arial" w:cs="Arial"/>
          <w:b/>
          <w:sz w:val="24"/>
          <w:szCs w:val="24"/>
        </w:rPr>
        <w:t xml:space="preserve">contenu du décret en </w:t>
      </w:r>
      <w:r w:rsidRPr="00DB70F6">
        <w:rPr>
          <w:rFonts w:ascii="Arial" w:hAnsi="Arial" w:cs="Arial"/>
          <w:b/>
          <w:sz w:val="24"/>
          <w:szCs w:val="24"/>
        </w:rPr>
        <w:t>Conseil d’État</w:t>
      </w:r>
      <w:r w:rsidRPr="001E388A">
        <w:rPr>
          <w:rFonts w:ascii="Arial" w:hAnsi="Arial" w:cs="Arial"/>
          <w:sz w:val="24"/>
          <w:szCs w:val="24"/>
        </w:rPr>
        <w:t xml:space="preserve"> annoncé à l’article </w:t>
      </w:r>
      <w:r w:rsidR="00A40B1B" w:rsidRPr="001E388A">
        <w:rPr>
          <w:rFonts w:ascii="Arial" w:hAnsi="Arial" w:cs="Arial"/>
          <w:sz w:val="24"/>
          <w:szCs w:val="24"/>
        </w:rPr>
        <w:t>59</w:t>
      </w:r>
      <w:r w:rsidR="000616BF">
        <w:rPr>
          <w:rStyle w:val="Appelnotedebasdep"/>
          <w:rFonts w:ascii="Arial" w:hAnsi="Arial" w:cs="Arial"/>
          <w:sz w:val="24"/>
          <w:szCs w:val="24"/>
        </w:rPr>
        <w:footnoteReference w:id="4"/>
      </w:r>
      <w:r w:rsidRPr="001E388A">
        <w:rPr>
          <w:rFonts w:ascii="Arial" w:hAnsi="Arial" w:cs="Arial"/>
          <w:sz w:val="24"/>
          <w:szCs w:val="24"/>
        </w:rPr>
        <w:t>,</w:t>
      </w:r>
      <w:r w:rsidRPr="00F75011">
        <w:rPr>
          <w:rFonts w:ascii="Arial" w:hAnsi="Arial" w:cs="Arial"/>
          <w:sz w:val="24"/>
          <w:szCs w:val="24"/>
        </w:rPr>
        <w:t xml:space="preserve"> qui précisera « </w:t>
      </w:r>
      <w:r w:rsidRPr="00F75011">
        <w:rPr>
          <w:rFonts w:ascii="Arial" w:hAnsi="Arial" w:cs="Arial"/>
          <w:i/>
          <w:iCs/>
          <w:sz w:val="24"/>
          <w:szCs w:val="24"/>
        </w:rPr>
        <w:t xml:space="preserve">les conditions d’appréciation de la stabilité de la résidence et de la régularité du séjour  </w:t>
      </w:r>
      <w:r w:rsidRPr="00F75011">
        <w:rPr>
          <w:rFonts w:ascii="Arial" w:hAnsi="Arial" w:cs="Arial"/>
          <w:sz w:val="24"/>
          <w:szCs w:val="24"/>
        </w:rPr>
        <w:t xml:space="preserve">». </w:t>
      </w:r>
      <w:r w:rsidR="00413CDA">
        <w:rPr>
          <w:rFonts w:ascii="Arial" w:hAnsi="Arial" w:cs="Arial"/>
          <w:sz w:val="24"/>
          <w:szCs w:val="24"/>
        </w:rPr>
        <w:t>Elle</w:t>
      </w:r>
      <w:r w:rsidRPr="00F75011">
        <w:rPr>
          <w:rFonts w:ascii="Arial" w:hAnsi="Arial" w:cs="Arial"/>
          <w:sz w:val="24"/>
          <w:szCs w:val="24"/>
        </w:rPr>
        <w:t xml:space="preserve"> surveillera les modalités de mise en œuvre du dispositif, afin de </w:t>
      </w:r>
      <w:r w:rsidRPr="00B91BE0">
        <w:rPr>
          <w:rFonts w:ascii="Arial" w:hAnsi="Arial" w:cs="Arial"/>
          <w:b/>
          <w:sz w:val="24"/>
          <w:szCs w:val="24"/>
        </w:rPr>
        <w:t xml:space="preserve">s’assurer qu’elles n’entrainent pas de diminution du nombre de bénéficiaires. </w:t>
      </w:r>
    </w:p>
    <w:p w:rsidR="00F122BC" w:rsidRDefault="00F122BC" w:rsidP="00017B78">
      <w:pPr>
        <w:ind w:left="851" w:right="1133"/>
        <w:jc w:val="both"/>
        <w:rPr>
          <w:rFonts w:ascii="Arial" w:hAnsi="Arial" w:cs="Arial"/>
          <w:sz w:val="24"/>
          <w:szCs w:val="24"/>
        </w:rPr>
      </w:pPr>
    </w:p>
    <w:p w:rsidR="000616BF" w:rsidRDefault="003B4221" w:rsidP="00017B78">
      <w:pPr>
        <w:ind w:left="851" w:right="1133"/>
        <w:jc w:val="both"/>
        <w:rPr>
          <w:rFonts w:ascii="Arial" w:hAnsi="Arial" w:cs="Arial"/>
          <w:sz w:val="24"/>
          <w:szCs w:val="24"/>
        </w:rPr>
      </w:pPr>
      <w:r>
        <w:rPr>
          <w:rFonts w:ascii="Arial" w:hAnsi="Arial" w:cs="Arial"/>
          <w:sz w:val="24"/>
          <w:szCs w:val="24"/>
        </w:rPr>
        <w:t>L’ODSE</w:t>
      </w:r>
      <w:r w:rsidR="00D449D6">
        <w:rPr>
          <w:rStyle w:val="Appelnotedebasdep"/>
          <w:rFonts w:ascii="Arial" w:hAnsi="Arial" w:cs="Arial"/>
          <w:sz w:val="24"/>
          <w:szCs w:val="24"/>
        </w:rPr>
        <w:footnoteReference w:id="5"/>
      </w:r>
      <w:r>
        <w:rPr>
          <w:rFonts w:ascii="Arial" w:hAnsi="Arial" w:cs="Arial"/>
          <w:sz w:val="24"/>
          <w:szCs w:val="24"/>
        </w:rPr>
        <w:t xml:space="preserve"> rappelle que la réforme risque d’empêcher l’ouverture </w:t>
      </w:r>
      <w:r w:rsidR="00D449D6">
        <w:rPr>
          <w:rFonts w:ascii="Arial" w:hAnsi="Arial" w:cs="Arial"/>
          <w:sz w:val="24"/>
          <w:szCs w:val="24"/>
        </w:rPr>
        <w:t xml:space="preserve">ou le maintien </w:t>
      </w:r>
      <w:r>
        <w:rPr>
          <w:rFonts w:ascii="Arial" w:hAnsi="Arial" w:cs="Arial"/>
          <w:sz w:val="24"/>
          <w:szCs w:val="24"/>
        </w:rPr>
        <w:t xml:space="preserve">de droit pour tous </w:t>
      </w:r>
      <w:r w:rsidRPr="00E96FCE">
        <w:rPr>
          <w:rFonts w:ascii="Arial" w:hAnsi="Arial" w:cs="Arial"/>
          <w:b/>
          <w:sz w:val="24"/>
          <w:szCs w:val="24"/>
        </w:rPr>
        <w:t xml:space="preserve">les ressortissants étrangers ayant un titre de séjour d’une durée inférieure ou égale à un an. </w:t>
      </w:r>
      <w:r>
        <w:rPr>
          <w:rFonts w:ascii="Arial" w:hAnsi="Arial" w:cs="Arial"/>
          <w:sz w:val="24"/>
          <w:szCs w:val="24"/>
        </w:rPr>
        <w:t>Jusqu’à présent, le droit à l’assurance maladie était ouvert pour un an, à condition bien sûr d’être en situation régulière</w:t>
      </w:r>
      <w:r w:rsidR="00E96FCE">
        <w:rPr>
          <w:rFonts w:ascii="Arial" w:hAnsi="Arial" w:cs="Arial"/>
          <w:sz w:val="24"/>
          <w:szCs w:val="24"/>
        </w:rPr>
        <w:t xml:space="preserve"> au moment de l’affiliation</w:t>
      </w:r>
      <w:r>
        <w:rPr>
          <w:rFonts w:ascii="Arial" w:hAnsi="Arial" w:cs="Arial"/>
          <w:sz w:val="24"/>
          <w:szCs w:val="24"/>
        </w:rPr>
        <w:t xml:space="preserve">, </w:t>
      </w:r>
      <w:r w:rsidR="00E96FCE">
        <w:rPr>
          <w:rFonts w:ascii="Arial" w:hAnsi="Arial" w:cs="Arial"/>
          <w:sz w:val="24"/>
          <w:szCs w:val="24"/>
        </w:rPr>
        <w:t xml:space="preserve">et ce </w:t>
      </w:r>
      <w:r w:rsidR="002073C9">
        <w:rPr>
          <w:rFonts w:ascii="Arial" w:hAnsi="Arial" w:cs="Arial"/>
          <w:sz w:val="24"/>
          <w:szCs w:val="24"/>
        </w:rPr>
        <w:t>quel</w:t>
      </w:r>
      <w:r w:rsidR="00612482">
        <w:rPr>
          <w:rFonts w:ascii="Arial" w:hAnsi="Arial" w:cs="Arial"/>
          <w:sz w:val="24"/>
          <w:szCs w:val="24"/>
        </w:rPr>
        <w:t>le</w:t>
      </w:r>
      <w:r w:rsidR="002073C9">
        <w:rPr>
          <w:rFonts w:ascii="Arial" w:hAnsi="Arial" w:cs="Arial"/>
          <w:sz w:val="24"/>
          <w:szCs w:val="24"/>
        </w:rPr>
        <w:t xml:space="preserve"> que</w:t>
      </w:r>
      <w:r>
        <w:rPr>
          <w:rFonts w:ascii="Arial" w:hAnsi="Arial" w:cs="Arial"/>
          <w:sz w:val="24"/>
          <w:szCs w:val="24"/>
        </w:rPr>
        <w:t xml:space="preserve"> soit la durée du titre de séjour. Cela </w:t>
      </w:r>
      <w:r w:rsidR="00612482">
        <w:rPr>
          <w:rFonts w:ascii="Arial" w:hAnsi="Arial" w:cs="Arial"/>
          <w:sz w:val="24"/>
          <w:szCs w:val="24"/>
        </w:rPr>
        <w:t>permettrait</w:t>
      </w:r>
      <w:r>
        <w:rPr>
          <w:rFonts w:ascii="Arial" w:hAnsi="Arial" w:cs="Arial"/>
          <w:sz w:val="24"/>
          <w:szCs w:val="24"/>
        </w:rPr>
        <w:t xml:space="preserve"> </w:t>
      </w:r>
      <w:r w:rsidR="002073C9">
        <w:rPr>
          <w:rFonts w:ascii="Arial" w:hAnsi="Arial" w:cs="Arial"/>
          <w:sz w:val="24"/>
          <w:szCs w:val="24"/>
        </w:rPr>
        <w:t>notamment</w:t>
      </w:r>
      <w:r>
        <w:rPr>
          <w:rFonts w:ascii="Arial" w:hAnsi="Arial" w:cs="Arial"/>
          <w:sz w:val="24"/>
          <w:szCs w:val="24"/>
        </w:rPr>
        <w:t xml:space="preserve"> que lors de la </w:t>
      </w:r>
      <w:r w:rsidR="002073C9">
        <w:rPr>
          <w:rFonts w:ascii="Arial" w:hAnsi="Arial" w:cs="Arial"/>
          <w:sz w:val="24"/>
          <w:szCs w:val="24"/>
        </w:rPr>
        <w:t>période</w:t>
      </w:r>
      <w:r>
        <w:rPr>
          <w:rFonts w:ascii="Arial" w:hAnsi="Arial" w:cs="Arial"/>
          <w:sz w:val="24"/>
          <w:szCs w:val="24"/>
        </w:rPr>
        <w:t xml:space="preserve"> de renouvellement d</w:t>
      </w:r>
      <w:r w:rsidR="00612482">
        <w:rPr>
          <w:rFonts w:ascii="Arial" w:hAnsi="Arial" w:cs="Arial"/>
          <w:sz w:val="24"/>
          <w:szCs w:val="24"/>
        </w:rPr>
        <w:t>e</w:t>
      </w:r>
      <w:r>
        <w:rPr>
          <w:rFonts w:ascii="Arial" w:hAnsi="Arial" w:cs="Arial"/>
          <w:sz w:val="24"/>
          <w:szCs w:val="24"/>
        </w:rPr>
        <w:t xml:space="preserve"> celui-ci, qui peut prendre </w:t>
      </w:r>
      <w:r w:rsidR="00E96FCE">
        <w:rPr>
          <w:rFonts w:ascii="Arial" w:hAnsi="Arial" w:cs="Arial"/>
          <w:sz w:val="24"/>
          <w:szCs w:val="24"/>
        </w:rPr>
        <w:t>de nombreuses semaines</w:t>
      </w:r>
      <w:r>
        <w:rPr>
          <w:rFonts w:ascii="Arial" w:hAnsi="Arial" w:cs="Arial"/>
          <w:sz w:val="24"/>
          <w:szCs w:val="24"/>
        </w:rPr>
        <w:t xml:space="preserve">, </w:t>
      </w:r>
      <w:r w:rsidR="00E96FCE">
        <w:rPr>
          <w:rFonts w:ascii="Arial" w:hAnsi="Arial" w:cs="Arial"/>
          <w:sz w:val="24"/>
          <w:szCs w:val="24"/>
        </w:rPr>
        <w:t xml:space="preserve">les droits </w:t>
      </w:r>
      <w:r>
        <w:rPr>
          <w:rFonts w:ascii="Arial" w:hAnsi="Arial" w:cs="Arial"/>
          <w:sz w:val="24"/>
          <w:szCs w:val="24"/>
        </w:rPr>
        <w:t>soi</w:t>
      </w:r>
      <w:r w:rsidR="00E96FCE">
        <w:rPr>
          <w:rFonts w:ascii="Arial" w:hAnsi="Arial" w:cs="Arial"/>
          <w:sz w:val="24"/>
          <w:szCs w:val="24"/>
        </w:rPr>
        <w:t>en</w:t>
      </w:r>
      <w:r>
        <w:rPr>
          <w:rFonts w:ascii="Arial" w:hAnsi="Arial" w:cs="Arial"/>
          <w:sz w:val="24"/>
          <w:szCs w:val="24"/>
        </w:rPr>
        <w:t>t maintenu</w:t>
      </w:r>
      <w:r w:rsidR="00E96FCE">
        <w:rPr>
          <w:rFonts w:ascii="Arial" w:hAnsi="Arial" w:cs="Arial"/>
          <w:sz w:val="24"/>
          <w:szCs w:val="24"/>
        </w:rPr>
        <w:t>s</w:t>
      </w:r>
      <w:r>
        <w:rPr>
          <w:rFonts w:ascii="Arial" w:hAnsi="Arial" w:cs="Arial"/>
          <w:sz w:val="24"/>
          <w:szCs w:val="24"/>
        </w:rPr>
        <w:t xml:space="preserve">. </w:t>
      </w:r>
    </w:p>
    <w:p w:rsidR="000616BF" w:rsidRDefault="000616BF" w:rsidP="00017B78">
      <w:pPr>
        <w:ind w:left="851" w:right="1133"/>
        <w:jc w:val="both"/>
        <w:rPr>
          <w:rFonts w:ascii="Arial" w:hAnsi="Arial" w:cs="Arial"/>
          <w:sz w:val="24"/>
          <w:szCs w:val="24"/>
        </w:rPr>
      </w:pPr>
    </w:p>
    <w:p w:rsidR="003B4221" w:rsidRPr="004A02F9" w:rsidRDefault="00612482" w:rsidP="00017B78">
      <w:pPr>
        <w:ind w:left="851" w:right="1133"/>
        <w:jc w:val="both"/>
        <w:rPr>
          <w:rFonts w:ascii="Arial" w:hAnsi="Arial" w:cs="Arial"/>
          <w:b/>
          <w:sz w:val="24"/>
          <w:szCs w:val="24"/>
        </w:rPr>
      </w:pPr>
      <w:r>
        <w:rPr>
          <w:rFonts w:ascii="Arial" w:hAnsi="Arial" w:cs="Arial"/>
          <w:sz w:val="24"/>
          <w:szCs w:val="24"/>
        </w:rPr>
        <w:t xml:space="preserve">Dès </w:t>
      </w:r>
      <w:r w:rsidR="00E96FCE">
        <w:rPr>
          <w:rFonts w:ascii="Arial" w:hAnsi="Arial" w:cs="Arial"/>
          <w:sz w:val="24"/>
          <w:szCs w:val="24"/>
        </w:rPr>
        <w:t>2016</w:t>
      </w:r>
      <w:r w:rsidR="003B4221">
        <w:rPr>
          <w:rFonts w:ascii="Arial" w:hAnsi="Arial" w:cs="Arial"/>
          <w:sz w:val="24"/>
          <w:szCs w:val="24"/>
        </w:rPr>
        <w:t xml:space="preserve">, </w:t>
      </w:r>
      <w:r w:rsidR="003B4221" w:rsidRPr="000616BF">
        <w:rPr>
          <w:rFonts w:ascii="Arial" w:hAnsi="Arial" w:cs="Arial"/>
          <w:b/>
          <w:sz w:val="24"/>
          <w:szCs w:val="24"/>
        </w:rPr>
        <w:t xml:space="preserve">lorsque l’assurance maladie constatera que les personnes </w:t>
      </w:r>
      <w:r w:rsidR="002073C9" w:rsidRPr="000616BF">
        <w:rPr>
          <w:rFonts w:ascii="Arial" w:hAnsi="Arial" w:cs="Arial"/>
          <w:b/>
          <w:sz w:val="24"/>
          <w:szCs w:val="24"/>
        </w:rPr>
        <w:t>disposent</w:t>
      </w:r>
      <w:r w:rsidR="003B4221" w:rsidRPr="000616BF">
        <w:rPr>
          <w:rFonts w:ascii="Arial" w:hAnsi="Arial" w:cs="Arial"/>
          <w:b/>
          <w:sz w:val="24"/>
          <w:szCs w:val="24"/>
        </w:rPr>
        <w:t xml:space="preserve"> d’un </w:t>
      </w:r>
      <w:r w:rsidR="004A02F9" w:rsidRPr="000616BF">
        <w:rPr>
          <w:rFonts w:ascii="Arial" w:hAnsi="Arial" w:cs="Arial"/>
          <w:b/>
          <w:sz w:val="24"/>
          <w:szCs w:val="24"/>
        </w:rPr>
        <w:t>titre de séjour de moins d’un an</w:t>
      </w:r>
      <w:r w:rsidR="004A02F9">
        <w:rPr>
          <w:rFonts w:ascii="Arial" w:hAnsi="Arial" w:cs="Arial"/>
          <w:sz w:val="24"/>
          <w:szCs w:val="24"/>
        </w:rPr>
        <w:t xml:space="preserve"> (notamment un </w:t>
      </w:r>
      <w:r w:rsidR="003B4221">
        <w:rPr>
          <w:rFonts w:ascii="Arial" w:hAnsi="Arial" w:cs="Arial"/>
          <w:sz w:val="24"/>
          <w:szCs w:val="24"/>
        </w:rPr>
        <w:t xml:space="preserve">récépissé de demande de </w:t>
      </w:r>
      <w:r w:rsidR="002073C9">
        <w:rPr>
          <w:rFonts w:ascii="Arial" w:hAnsi="Arial" w:cs="Arial"/>
          <w:sz w:val="24"/>
          <w:szCs w:val="24"/>
        </w:rPr>
        <w:t>renouvellement</w:t>
      </w:r>
      <w:r w:rsidR="003B4221">
        <w:rPr>
          <w:rFonts w:ascii="Arial" w:hAnsi="Arial" w:cs="Arial"/>
          <w:sz w:val="24"/>
          <w:szCs w:val="24"/>
        </w:rPr>
        <w:t xml:space="preserve"> de titre de séjour), elle </w:t>
      </w:r>
      <w:r w:rsidR="00602C65">
        <w:rPr>
          <w:rFonts w:ascii="Arial" w:hAnsi="Arial" w:cs="Arial"/>
          <w:sz w:val="24"/>
          <w:szCs w:val="24"/>
        </w:rPr>
        <w:t>suspendra</w:t>
      </w:r>
      <w:r w:rsidR="003B4221">
        <w:rPr>
          <w:rFonts w:ascii="Arial" w:hAnsi="Arial" w:cs="Arial"/>
          <w:sz w:val="24"/>
          <w:szCs w:val="24"/>
        </w:rPr>
        <w:t xml:space="preserve"> leur </w:t>
      </w:r>
      <w:r w:rsidR="002073C9">
        <w:rPr>
          <w:rFonts w:ascii="Arial" w:hAnsi="Arial" w:cs="Arial"/>
          <w:sz w:val="24"/>
          <w:szCs w:val="24"/>
        </w:rPr>
        <w:t>affiliation</w:t>
      </w:r>
      <w:r w:rsidR="003B4221">
        <w:rPr>
          <w:rFonts w:ascii="Arial" w:hAnsi="Arial" w:cs="Arial"/>
          <w:sz w:val="24"/>
          <w:szCs w:val="24"/>
        </w:rPr>
        <w:t xml:space="preserve">. </w:t>
      </w:r>
      <w:r w:rsidR="002073C9">
        <w:rPr>
          <w:rFonts w:ascii="Arial" w:hAnsi="Arial" w:cs="Arial"/>
          <w:sz w:val="24"/>
          <w:szCs w:val="24"/>
        </w:rPr>
        <w:t>Et</w:t>
      </w:r>
      <w:r w:rsidR="00602C65">
        <w:rPr>
          <w:rFonts w:ascii="Arial" w:hAnsi="Arial" w:cs="Arial"/>
          <w:sz w:val="24"/>
          <w:szCs w:val="24"/>
        </w:rPr>
        <w:t>,</w:t>
      </w:r>
      <w:r w:rsidR="002073C9">
        <w:rPr>
          <w:rFonts w:ascii="Arial" w:hAnsi="Arial" w:cs="Arial"/>
          <w:sz w:val="24"/>
          <w:szCs w:val="24"/>
        </w:rPr>
        <w:t xml:space="preserve"> après obtention du nouveau titre de </w:t>
      </w:r>
      <w:r w:rsidR="002073C9">
        <w:rPr>
          <w:rFonts w:ascii="Arial" w:hAnsi="Arial" w:cs="Arial"/>
          <w:sz w:val="24"/>
          <w:szCs w:val="24"/>
        </w:rPr>
        <w:lastRenderedPageBreak/>
        <w:t>séjour d</w:t>
      </w:r>
      <w:r w:rsidR="004A02F9">
        <w:rPr>
          <w:rFonts w:ascii="Arial" w:hAnsi="Arial" w:cs="Arial"/>
          <w:sz w:val="24"/>
          <w:szCs w:val="24"/>
        </w:rPr>
        <w:t>e plus d</w:t>
      </w:r>
      <w:r w:rsidR="002073C9">
        <w:rPr>
          <w:rFonts w:ascii="Arial" w:hAnsi="Arial" w:cs="Arial"/>
          <w:sz w:val="24"/>
          <w:szCs w:val="24"/>
        </w:rPr>
        <w:t xml:space="preserve">’un an, les personnes devront engager de nouvelles démarches auprès de l’assurance maladie. </w:t>
      </w:r>
      <w:r w:rsidR="003B4221" w:rsidRPr="004A02F9">
        <w:rPr>
          <w:rFonts w:ascii="Arial" w:hAnsi="Arial" w:cs="Arial"/>
          <w:b/>
          <w:sz w:val="24"/>
          <w:szCs w:val="24"/>
        </w:rPr>
        <w:t xml:space="preserve">Elles </w:t>
      </w:r>
      <w:r w:rsidR="002073C9" w:rsidRPr="004A02F9">
        <w:rPr>
          <w:rFonts w:ascii="Arial" w:hAnsi="Arial" w:cs="Arial"/>
          <w:b/>
          <w:sz w:val="24"/>
          <w:szCs w:val="24"/>
        </w:rPr>
        <w:t>resteront</w:t>
      </w:r>
      <w:r w:rsidR="003B4221" w:rsidRPr="004A02F9">
        <w:rPr>
          <w:rFonts w:ascii="Arial" w:hAnsi="Arial" w:cs="Arial"/>
          <w:b/>
          <w:sz w:val="24"/>
          <w:szCs w:val="24"/>
        </w:rPr>
        <w:t xml:space="preserve"> donc de</w:t>
      </w:r>
      <w:r w:rsidR="002E4AE0" w:rsidRPr="004A02F9">
        <w:rPr>
          <w:rFonts w:ascii="Arial" w:hAnsi="Arial" w:cs="Arial"/>
          <w:b/>
          <w:sz w:val="24"/>
          <w:szCs w:val="24"/>
        </w:rPr>
        <w:t xml:space="preserve"> </w:t>
      </w:r>
      <w:r w:rsidR="003B4221" w:rsidRPr="004A02F9">
        <w:rPr>
          <w:rFonts w:ascii="Arial" w:hAnsi="Arial" w:cs="Arial"/>
          <w:b/>
          <w:sz w:val="24"/>
          <w:szCs w:val="24"/>
        </w:rPr>
        <w:t xml:space="preserve">nombreuses </w:t>
      </w:r>
      <w:r w:rsidR="002073C9" w:rsidRPr="004A02F9">
        <w:rPr>
          <w:rFonts w:ascii="Arial" w:hAnsi="Arial" w:cs="Arial"/>
          <w:b/>
          <w:sz w:val="24"/>
          <w:szCs w:val="24"/>
        </w:rPr>
        <w:t>semaines</w:t>
      </w:r>
      <w:r w:rsidR="003B4221" w:rsidRPr="004A02F9">
        <w:rPr>
          <w:rFonts w:ascii="Arial" w:hAnsi="Arial" w:cs="Arial"/>
          <w:b/>
          <w:sz w:val="24"/>
          <w:szCs w:val="24"/>
        </w:rPr>
        <w:t xml:space="preserve"> sans droits</w:t>
      </w:r>
    </w:p>
    <w:p w:rsidR="003B4221" w:rsidRDefault="003B4221" w:rsidP="00C432C8">
      <w:pPr>
        <w:ind w:left="851" w:right="1133"/>
        <w:jc w:val="both"/>
        <w:rPr>
          <w:rFonts w:ascii="Arial" w:hAnsi="Arial" w:cs="Arial"/>
          <w:sz w:val="24"/>
          <w:szCs w:val="24"/>
        </w:rPr>
      </w:pPr>
    </w:p>
    <w:p w:rsidR="00C432C8" w:rsidRPr="00C432C8" w:rsidRDefault="00C432C8" w:rsidP="00C432C8">
      <w:pPr>
        <w:ind w:left="851" w:right="1133"/>
        <w:jc w:val="both"/>
        <w:rPr>
          <w:rFonts w:ascii="Arial" w:hAnsi="Arial" w:cs="Arial"/>
          <w:sz w:val="24"/>
          <w:szCs w:val="24"/>
        </w:rPr>
      </w:pPr>
      <w:r>
        <w:rPr>
          <w:rFonts w:ascii="Arial" w:hAnsi="Arial" w:cs="Arial"/>
          <w:sz w:val="24"/>
          <w:szCs w:val="24"/>
        </w:rPr>
        <w:t>Selon l’ODSE, « </w:t>
      </w:r>
      <w:r w:rsidRPr="00C432C8">
        <w:rPr>
          <w:rFonts w:ascii="Arial" w:hAnsi="Arial" w:cs="Arial"/>
          <w:i/>
          <w:sz w:val="24"/>
          <w:szCs w:val="24"/>
        </w:rPr>
        <w:t xml:space="preserve">ce sont donc </w:t>
      </w:r>
      <w:r w:rsidRPr="00C432C8">
        <w:rPr>
          <w:rFonts w:ascii="Arial" w:hAnsi="Arial" w:cs="Arial"/>
          <w:b/>
          <w:i/>
          <w:sz w:val="24"/>
          <w:szCs w:val="24"/>
        </w:rPr>
        <w:t>700 000 étrangers possiblement impactés</w:t>
      </w:r>
      <w:r w:rsidRPr="00C432C8">
        <w:rPr>
          <w:rFonts w:ascii="Arial" w:hAnsi="Arial" w:cs="Arial"/>
          <w:i/>
          <w:sz w:val="24"/>
          <w:szCs w:val="24"/>
        </w:rPr>
        <w:t xml:space="preserve">. Mais surtout, c’est </w:t>
      </w:r>
      <w:r w:rsidRPr="00C432C8">
        <w:rPr>
          <w:rFonts w:ascii="Arial" w:hAnsi="Arial" w:cs="Arial"/>
          <w:b/>
          <w:i/>
          <w:sz w:val="24"/>
          <w:szCs w:val="24"/>
        </w:rPr>
        <w:t>plus de 2 millions de changements de statut administratif en préfecture par an</w:t>
      </w:r>
      <w:r>
        <w:rPr>
          <w:rFonts w:ascii="Arial" w:hAnsi="Arial" w:cs="Arial"/>
          <w:i/>
          <w:sz w:val="24"/>
          <w:szCs w:val="24"/>
        </w:rPr>
        <w:t xml:space="preserve"> </w:t>
      </w:r>
      <w:r w:rsidRPr="00C432C8">
        <w:rPr>
          <w:rFonts w:ascii="Arial" w:hAnsi="Arial" w:cs="Arial"/>
          <w:i/>
          <w:sz w:val="24"/>
          <w:szCs w:val="24"/>
        </w:rPr>
        <w:t xml:space="preserve">qui vont donner lieu à des coupures de droits, </w:t>
      </w:r>
      <w:r w:rsidR="0017662A" w:rsidRPr="00C432C8">
        <w:rPr>
          <w:rFonts w:ascii="Arial" w:hAnsi="Arial" w:cs="Arial"/>
          <w:i/>
          <w:sz w:val="24"/>
          <w:szCs w:val="24"/>
        </w:rPr>
        <w:t>réexamen</w:t>
      </w:r>
      <w:r w:rsidRPr="00C432C8">
        <w:rPr>
          <w:rFonts w:ascii="Arial" w:hAnsi="Arial" w:cs="Arial"/>
          <w:i/>
          <w:sz w:val="24"/>
          <w:szCs w:val="24"/>
        </w:rPr>
        <w:t xml:space="preserve"> par les caisses d’assurances maladie, et autres demandes de pièces complémentair</w:t>
      </w:r>
      <w:r>
        <w:rPr>
          <w:rFonts w:ascii="Arial" w:hAnsi="Arial" w:cs="Arial"/>
          <w:i/>
          <w:sz w:val="24"/>
          <w:szCs w:val="24"/>
        </w:rPr>
        <w:t>e</w:t>
      </w:r>
      <w:r w:rsidRPr="00C432C8">
        <w:rPr>
          <w:rFonts w:ascii="Arial" w:hAnsi="Arial" w:cs="Arial"/>
          <w:i/>
          <w:sz w:val="24"/>
          <w:szCs w:val="24"/>
        </w:rPr>
        <w:t>s (essentiellement le nouveau titre de séjour ou récépissé). Des millions d’opérations inutiles et ingérables pour les caisses… </w:t>
      </w:r>
      <w:r>
        <w:rPr>
          <w:rFonts w:ascii="Arial" w:hAnsi="Arial" w:cs="Arial"/>
          <w:sz w:val="24"/>
          <w:szCs w:val="24"/>
        </w:rPr>
        <w:t>»</w:t>
      </w:r>
    </w:p>
    <w:p w:rsidR="003B4221" w:rsidRDefault="003B4221" w:rsidP="00A40B1B">
      <w:pPr>
        <w:ind w:left="851" w:right="1133"/>
        <w:rPr>
          <w:rFonts w:ascii="Arial" w:hAnsi="Arial" w:cs="Arial"/>
          <w:sz w:val="24"/>
          <w:szCs w:val="24"/>
        </w:rPr>
      </w:pPr>
    </w:p>
    <w:p w:rsidR="00C432C8" w:rsidRDefault="00C432C8" w:rsidP="00A40B1B">
      <w:pPr>
        <w:ind w:left="851" w:right="1133"/>
        <w:rPr>
          <w:rFonts w:ascii="Arial" w:hAnsi="Arial" w:cs="Arial"/>
          <w:sz w:val="24"/>
          <w:szCs w:val="24"/>
        </w:rPr>
      </w:pPr>
    </w:p>
    <w:p w:rsidR="00F87BF7" w:rsidRPr="00D651BF" w:rsidRDefault="00F75011" w:rsidP="00017B78">
      <w:pPr>
        <w:ind w:left="851" w:right="1133"/>
        <w:rPr>
          <w:rFonts w:ascii="Arial" w:hAnsi="Arial" w:cs="Arial"/>
          <w:sz w:val="24"/>
          <w:szCs w:val="24"/>
        </w:rPr>
      </w:pPr>
      <w:r w:rsidRPr="00F75011">
        <w:rPr>
          <w:rFonts w:ascii="Arial" w:hAnsi="Arial" w:cs="Arial"/>
          <w:sz w:val="24"/>
          <w:szCs w:val="24"/>
        </w:rPr>
        <w:t xml:space="preserve">L’Uniopss s’interroge </w:t>
      </w:r>
      <w:r w:rsidR="00C432C8">
        <w:rPr>
          <w:rFonts w:ascii="Arial" w:hAnsi="Arial" w:cs="Arial"/>
          <w:sz w:val="24"/>
          <w:szCs w:val="24"/>
        </w:rPr>
        <w:t xml:space="preserve">par ailleurs </w:t>
      </w:r>
      <w:r w:rsidR="003B4221">
        <w:rPr>
          <w:rFonts w:ascii="Arial" w:hAnsi="Arial" w:cs="Arial"/>
          <w:sz w:val="24"/>
          <w:szCs w:val="24"/>
        </w:rPr>
        <w:t xml:space="preserve">aussi </w:t>
      </w:r>
      <w:r w:rsidRPr="00F75011">
        <w:rPr>
          <w:rFonts w:ascii="Arial" w:hAnsi="Arial" w:cs="Arial"/>
          <w:sz w:val="24"/>
          <w:szCs w:val="24"/>
        </w:rPr>
        <w:t xml:space="preserve">sur </w:t>
      </w:r>
      <w:r w:rsidRPr="00F122BC">
        <w:rPr>
          <w:rFonts w:ascii="Arial" w:hAnsi="Arial" w:cs="Arial"/>
          <w:b/>
          <w:sz w:val="24"/>
          <w:szCs w:val="24"/>
        </w:rPr>
        <w:t xml:space="preserve">l’absence d’intégration de l’AME </w:t>
      </w:r>
      <w:r w:rsidR="00017B78">
        <w:rPr>
          <w:rFonts w:ascii="Arial" w:hAnsi="Arial" w:cs="Arial"/>
          <w:b/>
          <w:sz w:val="24"/>
          <w:szCs w:val="24"/>
        </w:rPr>
        <w:t>(</w:t>
      </w:r>
      <w:r w:rsidR="00017B78" w:rsidRPr="00017B78">
        <w:rPr>
          <w:rFonts w:ascii="Arial" w:hAnsi="Arial" w:cs="Arial"/>
          <w:b/>
          <w:sz w:val="24"/>
          <w:szCs w:val="24"/>
        </w:rPr>
        <w:t>A</w:t>
      </w:r>
      <w:r w:rsidR="00017B78">
        <w:rPr>
          <w:rFonts w:ascii="Arial" w:hAnsi="Arial" w:cs="Arial"/>
          <w:b/>
          <w:sz w:val="24"/>
          <w:szCs w:val="24"/>
        </w:rPr>
        <w:t xml:space="preserve">ide </w:t>
      </w:r>
      <w:r w:rsidR="00017B78" w:rsidRPr="00017B78">
        <w:rPr>
          <w:rFonts w:ascii="Arial" w:hAnsi="Arial" w:cs="Arial"/>
          <w:b/>
          <w:sz w:val="24"/>
          <w:szCs w:val="24"/>
        </w:rPr>
        <w:t>M</w:t>
      </w:r>
      <w:r w:rsidR="00017B78">
        <w:rPr>
          <w:rFonts w:ascii="Arial" w:hAnsi="Arial" w:cs="Arial"/>
          <w:b/>
          <w:sz w:val="24"/>
          <w:szCs w:val="24"/>
        </w:rPr>
        <w:t xml:space="preserve">édicale </w:t>
      </w:r>
      <w:r w:rsidR="00017B78" w:rsidRPr="00017B78">
        <w:rPr>
          <w:rFonts w:ascii="Arial" w:hAnsi="Arial" w:cs="Arial"/>
          <w:b/>
          <w:sz w:val="24"/>
          <w:szCs w:val="24"/>
        </w:rPr>
        <w:t>E</w:t>
      </w:r>
      <w:r w:rsidR="00017B78">
        <w:rPr>
          <w:rFonts w:ascii="Arial" w:hAnsi="Arial" w:cs="Arial"/>
          <w:b/>
          <w:sz w:val="24"/>
          <w:szCs w:val="24"/>
        </w:rPr>
        <w:t>tat)</w:t>
      </w:r>
      <w:r w:rsidR="00017B78" w:rsidRPr="00017B78">
        <w:rPr>
          <w:rFonts w:ascii="Arial" w:hAnsi="Arial" w:cs="Arial"/>
          <w:b/>
          <w:sz w:val="24"/>
          <w:szCs w:val="24"/>
        </w:rPr>
        <w:t xml:space="preserve"> </w:t>
      </w:r>
      <w:r w:rsidRPr="00F122BC">
        <w:rPr>
          <w:rFonts w:ascii="Arial" w:hAnsi="Arial" w:cs="Arial"/>
          <w:b/>
          <w:sz w:val="24"/>
          <w:szCs w:val="24"/>
        </w:rPr>
        <w:t>dans cette protection maladie dite «universelle ».</w:t>
      </w:r>
      <w:r w:rsidRPr="00F75011">
        <w:rPr>
          <w:rFonts w:ascii="Arial" w:hAnsi="Arial" w:cs="Arial"/>
          <w:sz w:val="24"/>
          <w:szCs w:val="24"/>
        </w:rPr>
        <w:br/>
      </w:r>
    </w:p>
    <w:p w:rsidR="009E2F4B" w:rsidRPr="00D651BF" w:rsidRDefault="009E2F4B" w:rsidP="00F87BF7">
      <w:pPr>
        <w:ind w:left="851" w:right="1133"/>
        <w:rPr>
          <w:rFonts w:ascii="Arial" w:hAnsi="Arial" w:cs="Arial"/>
          <w:sz w:val="24"/>
          <w:szCs w:val="24"/>
        </w:rPr>
      </w:pPr>
    </w:p>
    <w:p w:rsidR="009E2F4B" w:rsidRPr="00D651BF" w:rsidRDefault="009E2F4B" w:rsidP="00F87BF7">
      <w:pPr>
        <w:ind w:left="851" w:right="1133"/>
        <w:rPr>
          <w:rFonts w:ascii="Arial" w:hAnsi="Arial" w:cs="Arial"/>
          <w:sz w:val="24"/>
          <w:szCs w:val="24"/>
        </w:rPr>
      </w:pPr>
    </w:p>
    <w:tbl>
      <w:tblPr>
        <w:tblStyle w:val="Grilledutableau"/>
        <w:tblW w:w="0" w:type="auto"/>
        <w:tblInd w:w="851" w:type="dxa"/>
        <w:shd w:val="clear" w:color="auto" w:fill="C6D9F1" w:themeFill="text2" w:themeFillTint="33"/>
        <w:tblLook w:val="04A0" w:firstRow="1" w:lastRow="0" w:firstColumn="1" w:lastColumn="0" w:noHBand="0" w:noVBand="1"/>
      </w:tblPr>
      <w:tblGrid>
        <w:gridCol w:w="10122"/>
      </w:tblGrid>
      <w:tr w:rsidR="00F87BF7" w:rsidRPr="00E85F90" w:rsidTr="00FF3D48">
        <w:trPr>
          <w:trHeight w:val="281"/>
        </w:trPr>
        <w:tc>
          <w:tcPr>
            <w:tcW w:w="10122" w:type="dxa"/>
            <w:tcBorders>
              <w:top w:val="nil"/>
              <w:left w:val="nil"/>
              <w:bottom w:val="nil"/>
              <w:right w:val="nil"/>
            </w:tcBorders>
            <w:shd w:val="clear" w:color="auto" w:fill="C6D9F1" w:themeFill="text2" w:themeFillTint="33"/>
          </w:tcPr>
          <w:p w:rsidR="00F87BF7" w:rsidRDefault="00CF0F6D" w:rsidP="004D70A7">
            <w:pPr>
              <w:pStyle w:val="Titre3"/>
              <w:ind w:right="-16"/>
              <w:jc w:val="both"/>
              <w:outlineLvl w:val="2"/>
              <w:rPr>
                <w:rFonts w:ascii="Arial" w:hAnsi="Arial" w:cs="Arial"/>
                <w:b w:val="0"/>
                <w:iCs/>
                <w:color w:val="auto"/>
                <w:sz w:val="24"/>
                <w:szCs w:val="24"/>
              </w:rPr>
            </w:pPr>
            <w:r w:rsidRPr="00881AD5">
              <w:rPr>
                <w:rFonts w:ascii="Arial" w:hAnsi="Arial" w:cs="Arial"/>
                <w:b w:val="0"/>
                <w:color w:val="auto"/>
                <w:sz w:val="24"/>
                <w:szCs w:val="24"/>
              </w:rPr>
              <w:t xml:space="preserve">Le monde associatif reste donc en attente du décret en Conseil d’Etat </w:t>
            </w:r>
            <w:r w:rsidR="004D70A7">
              <w:rPr>
                <w:rFonts w:ascii="Arial" w:hAnsi="Arial" w:cs="Arial"/>
                <w:b w:val="0"/>
                <w:color w:val="auto"/>
                <w:sz w:val="24"/>
                <w:szCs w:val="24"/>
              </w:rPr>
              <w:t>q</w:t>
            </w:r>
            <w:r w:rsidRPr="00881AD5">
              <w:rPr>
                <w:rFonts w:ascii="Arial" w:hAnsi="Arial" w:cs="Arial"/>
                <w:b w:val="0"/>
                <w:color w:val="auto"/>
                <w:sz w:val="24"/>
                <w:szCs w:val="24"/>
              </w:rPr>
              <w:t xml:space="preserve">ui va préciser </w:t>
            </w:r>
            <w:r w:rsidR="008A610E" w:rsidRPr="00881AD5">
              <w:rPr>
                <w:rFonts w:ascii="Arial" w:hAnsi="Arial" w:cs="Arial"/>
                <w:b w:val="0"/>
                <w:i/>
                <w:iCs/>
                <w:color w:val="auto"/>
                <w:sz w:val="24"/>
                <w:szCs w:val="24"/>
              </w:rPr>
              <w:t>les conditions d’appréciation de la stabilité de la résidence et de la régularité du séjour.</w:t>
            </w:r>
            <w:r w:rsidR="008A610E" w:rsidRPr="00881AD5">
              <w:rPr>
                <w:rFonts w:ascii="Arial" w:hAnsi="Arial" w:cs="Arial"/>
                <w:b w:val="0"/>
                <w:iCs/>
                <w:color w:val="auto"/>
                <w:sz w:val="24"/>
                <w:szCs w:val="24"/>
              </w:rPr>
              <w:t> » Il demande aussi</w:t>
            </w:r>
            <w:r w:rsidR="003D7771" w:rsidRPr="00881AD5">
              <w:rPr>
                <w:rFonts w:ascii="Arial" w:hAnsi="Arial" w:cs="Arial"/>
                <w:b w:val="0"/>
                <w:iCs/>
                <w:color w:val="auto"/>
                <w:sz w:val="24"/>
                <w:szCs w:val="24"/>
              </w:rPr>
              <w:t xml:space="preserve"> que l’AME (Aide Médicale Etat) intègre la PUM</w:t>
            </w:r>
            <w:r w:rsidR="008A610E" w:rsidRPr="00881AD5">
              <w:rPr>
                <w:rStyle w:val="Appelnotedebasdep"/>
                <w:rFonts w:ascii="Arial" w:hAnsi="Arial" w:cs="Arial"/>
                <w:b w:val="0"/>
                <w:iCs/>
                <w:color w:val="auto"/>
                <w:sz w:val="24"/>
                <w:szCs w:val="24"/>
              </w:rPr>
              <w:footnoteReference w:id="6"/>
            </w:r>
            <w:r w:rsidR="00B35B9E" w:rsidRPr="00881AD5">
              <w:rPr>
                <w:rFonts w:ascii="Arial" w:hAnsi="Arial" w:cs="Arial"/>
                <w:b w:val="0"/>
                <w:iCs/>
                <w:color w:val="auto"/>
                <w:sz w:val="24"/>
                <w:szCs w:val="24"/>
              </w:rPr>
              <w:t>.</w:t>
            </w:r>
          </w:p>
          <w:p w:rsidR="004D70A7" w:rsidRPr="004D70A7" w:rsidRDefault="004D70A7" w:rsidP="004D70A7"/>
          <w:p w:rsidR="00B35B9E" w:rsidRPr="00881AD5" w:rsidRDefault="00B35B9E" w:rsidP="004D70A7">
            <w:pPr>
              <w:jc w:val="both"/>
              <w:rPr>
                <w:rFonts w:ascii="Arial" w:hAnsi="Arial" w:cs="Arial"/>
                <w:sz w:val="24"/>
                <w:szCs w:val="24"/>
              </w:rPr>
            </w:pPr>
            <w:r w:rsidRPr="00881AD5">
              <w:rPr>
                <w:rFonts w:ascii="Arial" w:hAnsi="Arial" w:cs="Arial"/>
                <w:sz w:val="24"/>
                <w:szCs w:val="24"/>
              </w:rPr>
              <w:t>Ces mesures sécuriseraient mieux de populations en situation très précaire</w:t>
            </w:r>
            <w:r w:rsidR="00881AD5">
              <w:rPr>
                <w:rFonts w:ascii="Arial" w:hAnsi="Arial" w:cs="Arial"/>
                <w:sz w:val="24"/>
                <w:szCs w:val="24"/>
              </w:rPr>
              <w:t xml:space="preserve">, leur permettant de se faire soigner sans attendre de recourir aux urgences hospitalières, avec un état de santé </w:t>
            </w:r>
            <w:r w:rsidR="004D70A7">
              <w:rPr>
                <w:rFonts w:ascii="Arial" w:hAnsi="Arial" w:cs="Arial"/>
                <w:sz w:val="24"/>
                <w:szCs w:val="24"/>
              </w:rPr>
              <w:t xml:space="preserve">aggravé, nécessitant des soins plus coûteux. Elles permettraient donc aussi des économies de dépenses publiques. </w:t>
            </w:r>
          </w:p>
          <w:p w:rsidR="00B35B9E" w:rsidRPr="00B35B9E" w:rsidRDefault="00B35B9E" w:rsidP="00B35B9E"/>
        </w:tc>
      </w:tr>
    </w:tbl>
    <w:p w:rsidR="00F87BF7" w:rsidRPr="000C7C1B" w:rsidRDefault="00F87BF7" w:rsidP="00F87BF7">
      <w:pPr>
        <w:ind w:left="851" w:right="1133"/>
        <w:rPr>
          <w:rFonts w:ascii="Arial" w:hAnsi="Arial" w:cs="Arial"/>
          <w:sz w:val="24"/>
          <w:szCs w:val="24"/>
        </w:rPr>
      </w:pPr>
    </w:p>
    <w:sectPr w:rsidR="00F87BF7" w:rsidRPr="000C7C1B" w:rsidSect="00F20AAE">
      <w:headerReference w:type="default" r:id="rId9"/>
      <w:footerReference w:type="default" r:id="rId10"/>
      <w:pgSz w:w="11906" w:h="16838"/>
      <w:pgMar w:top="238" w:right="0" w:bottom="249" w:left="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43" w:rsidRDefault="00602F43" w:rsidP="00F20AAE">
      <w:r>
        <w:separator/>
      </w:r>
    </w:p>
  </w:endnote>
  <w:endnote w:type="continuationSeparator" w:id="0">
    <w:p w:rsidR="00602F43" w:rsidRDefault="00602F43" w:rsidP="00F2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AE" w:rsidRDefault="003433F4" w:rsidP="00F20AAE">
    <w:pPr>
      <w:pStyle w:val="Pieddepage"/>
      <w:ind w:right="44"/>
    </w:pPr>
    <w:r>
      <w:rPr>
        <w:noProof/>
      </w:rPr>
      <mc:AlternateContent>
        <mc:Choice Requires="wps">
          <w:drawing>
            <wp:anchor distT="0" distB="0" distL="114300" distR="114300" simplePos="0" relativeHeight="251665408" behindDoc="0" locked="0" layoutInCell="1" allowOverlap="1" wp14:anchorId="13862DBF" wp14:editId="1D95BCE0">
              <wp:simplePos x="0" y="0"/>
              <wp:positionH relativeFrom="column">
                <wp:posOffset>0</wp:posOffset>
              </wp:positionH>
              <wp:positionV relativeFrom="paragraph">
                <wp:posOffset>767262</wp:posOffset>
              </wp:positionV>
              <wp:extent cx="7564252" cy="937978"/>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252" cy="937978"/>
                      </a:xfrm>
                      <a:prstGeom prst="rect">
                        <a:avLst/>
                      </a:prstGeom>
                      <a:noFill/>
                      <a:ln w="9525">
                        <a:noFill/>
                        <a:miter lim="800000"/>
                        <a:headEnd/>
                        <a:tailEnd/>
                      </a:ln>
                    </wps:spPr>
                    <wps:txbx>
                      <w:txbxContent>
                        <w:p w:rsidR="003433F4" w:rsidRDefault="003433F4" w:rsidP="009F5AD0">
                          <w:pPr>
                            <w:ind w:left="4820" w:firstLine="708"/>
                            <w:rPr>
                              <w:rFonts w:asciiTheme="minorHAnsi" w:hAnsiTheme="minorHAnsi" w:cstheme="minorHAnsi"/>
                              <w:b/>
                              <w:color w:val="FFFFFF" w:themeColor="background1"/>
                              <w:sz w:val="28"/>
                              <w:szCs w:val="28"/>
                            </w:rPr>
                          </w:pPr>
                          <w:r w:rsidRPr="003433F4">
                            <w:rPr>
                              <w:rFonts w:asciiTheme="minorHAnsi" w:hAnsiTheme="minorHAnsi" w:cstheme="minorHAnsi"/>
                              <w:b/>
                              <w:color w:val="FFFFFF" w:themeColor="background1"/>
                              <w:sz w:val="28"/>
                              <w:szCs w:val="28"/>
                            </w:rPr>
                            <w:t xml:space="preserve">Date de </w:t>
                          </w:r>
                          <w:r w:rsidR="00BC31DA">
                            <w:rPr>
                              <w:rFonts w:asciiTheme="minorHAnsi" w:hAnsiTheme="minorHAnsi" w:cstheme="minorHAnsi"/>
                              <w:b/>
                              <w:color w:val="FFFFFF" w:themeColor="background1"/>
                              <w:sz w:val="28"/>
                              <w:szCs w:val="28"/>
                            </w:rPr>
                            <w:t>d</w:t>
                          </w:r>
                          <w:r w:rsidRPr="003433F4">
                            <w:rPr>
                              <w:rFonts w:asciiTheme="minorHAnsi" w:hAnsiTheme="minorHAnsi" w:cstheme="minorHAnsi"/>
                              <w:b/>
                              <w:color w:val="FFFFFF" w:themeColor="background1"/>
                              <w:sz w:val="28"/>
                              <w:szCs w:val="28"/>
                            </w:rPr>
                            <w:t>ernière mise à jour</w:t>
                          </w:r>
                          <w:r w:rsidR="009F5AD0">
                            <w:rPr>
                              <w:rFonts w:asciiTheme="minorHAnsi" w:hAnsiTheme="minorHAnsi" w:cstheme="minorHAnsi"/>
                              <w:b/>
                              <w:color w:val="FFFFFF" w:themeColor="background1"/>
                              <w:sz w:val="28"/>
                              <w:szCs w:val="28"/>
                            </w:rPr>
                            <w:t xml:space="preserve"> : </w:t>
                          </w:r>
                          <w:r w:rsidR="009F5AD0" w:rsidRPr="009F5AD0">
                            <w:rPr>
                              <w:rFonts w:asciiTheme="minorHAnsi" w:hAnsiTheme="minorHAnsi" w:cstheme="minorHAnsi"/>
                              <w:b/>
                              <w:color w:val="FFFFFF" w:themeColor="background1"/>
                              <w:sz w:val="28"/>
                              <w:szCs w:val="28"/>
                            </w:rPr>
                            <w:t>9 décembre 2015</w:t>
                          </w:r>
                        </w:p>
                        <w:p w:rsidR="00055018" w:rsidRPr="00055018" w:rsidRDefault="00055018" w:rsidP="00055018">
                          <w:pPr>
                            <w:ind w:left="7080" w:firstLine="708"/>
                            <w:rPr>
                              <w:rFonts w:asciiTheme="minorHAnsi" w:hAnsiTheme="minorHAnsi" w:cstheme="minorHAnsi"/>
                              <w:b/>
                              <w:color w:val="FFFFFF" w:themeColor="background1"/>
                              <w:sz w:val="10"/>
                              <w:szCs w:val="10"/>
                            </w:rPr>
                          </w:pPr>
                        </w:p>
                        <w:p w:rsidR="003433F4" w:rsidRPr="00055018" w:rsidRDefault="00055018" w:rsidP="00055018">
                          <w:r>
                            <w:t xml:space="preserve">        </w:t>
                          </w:r>
                          <w:hyperlink r:id="rId1" w:history="1">
                            <w:r w:rsidR="003433F4" w:rsidRPr="008E6EBD">
                              <w:rPr>
                                <w:rStyle w:val="Lienhypertexte"/>
                                <w:rFonts w:asciiTheme="minorHAnsi" w:hAnsiTheme="minorHAnsi" w:cstheme="minorHAnsi"/>
                                <w:b/>
                                <w:sz w:val="28"/>
                                <w:szCs w:val="28"/>
                              </w:rPr>
                              <w:t>Intranet.secours-catholique.org&gt; Siège&gt; Direction France Europe&gt; Relations institutionnelles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60.4pt;width:595.6pt;height:7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AHEgIAAP4DAAAOAAAAZHJzL2Uyb0RvYy54bWysU02P2yAQvVfqf0DcGztuskmsOKvtbreq&#10;tP2Qtr30RgDHqMBQILGzv74Dzmaj9lbVBwQe5s28N4/19WA0OUgfFNiGTiclJdJyEMruGvr92/2b&#10;JSUhMiuYBisbepSBXm9ev1r3rpYVdKCF9ARBbKh719AuRlcXReCdNCxMwEmLwRa8YRGPflcIz3pE&#10;N7qoyvKq6MEL54HLEPDv3Rikm4zftpLHL20bZCS6odhbzKvP6zatxWbN6p1nrlP81Ab7hy4MUxaL&#10;nqHuWGRk79VfUEZxDwHaOOFgCmhbxWXmgGym5R9sHjvmZOaC4gR3lin8P1j++fDVEyUaOqPEMoMj&#10;+oGDIkKSKIcoSZUk6l2o8eajw7txeAcDjjrTDe4B+M9ALNx2zO7kjffQd5IJbHGaMouL1BEnJJBt&#10;/wkE1mL7CBloaL1J+qEiBNFxVMfzeLAPwvHnYn41q+YVJRxjq7eL1WKZS7D6Odv5ED9IMCRtGupx&#10;/BmdHR5CTN2w+vlKKmbhXmmdLaAt6RF0Xs1zwkXEqIgO1co0dFmmb/RMIvneipwcmdLjHgtoe2Kd&#10;iI6U47AdssZZkqTIFsQRZfAwGhIfEG468E+U9GjGhoZfe+YlJfqjRSlX09ksuTcfZvNFhQd/Gdle&#10;RpjlCNXQSMm4vY3Z8SPlG5S8VVmNl05OLaPJskinB5FcfHnOt16e7eY3AAAA//8DAFBLAwQUAAYA&#10;CAAAACEAj/F6E9wAAAAJAQAADwAAAGRycy9kb3ducmV2LnhtbEyPTU/DMAyG70j8h8hI3JjTik1b&#10;aTohEFcQ40PiljVeW9E4VZOt5d/jneBov9br5ym3s+/VicbYBTaQLTQo4jq4jhsD729PN2tQMVl2&#10;tg9MBn4owra6vCht4cLEr3TapUZJCcfCGmhTGgrEWLfkbVyEgViyQxi9TTKODbrRTlLue8y1XqG3&#10;HcuH1g700FL9vTt6Ax/Ph6/PW/3SPPrlMIVZI/sNGnN9Nd/fgUo0p79jOOMLOlTCtA9HdlH1BkQk&#10;yTbXInCOs02Wg9obyFfrJWBV4n+D6hcAAP//AwBQSwECLQAUAAYACAAAACEAtoM4kv4AAADhAQAA&#10;EwAAAAAAAAAAAAAAAAAAAAAAW0NvbnRlbnRfVHlwZXNdLnhtbFBLAQItABQABgAIAAAAIQA4/SH/&#10;1gAAAJQBAAALAAAAAAAAAAAAAAAAAC8BAABfcmVscy8ucmVsc1BLAQItABQABgAIAAAAIQDN5cAH&#10;EgIAAP4DAAAOAAAAAAAAAAAAAAAAAC4CAABkcnMvZTJvRG9jLnhtbFBLAQItABQABgAIAAAAIQCP&#10;8XoT3AAAAAkBAAAPAAAAAAAAAAAAAAAAAGwEAABkcnMvZG93bnJldi54bWxQSwUGAAAAAAQABADz&#10;AAAAdQUAAAAA&#10;" filled="f" stroked="f">
              <v:textbox>
                <w:txbxContent>
                  <w:p w:rsidR="003433F4" w:rsidRDefault="003433F4" w:rsidP="009F5AD0">
                    <w:pPr>
                      <w:ind w:left="4820" w:firstLine="708"/>
                      <w:rPr>
                        <w:rFonts w:asciiTheme="minorHAnsi" w:hAnsiTheme="minorHAnsi" w:cstheme="minorHAnsi"/>
                        <w:b/>
                        <w:color w:val="FFFFFF" w:themeColor="background1"/>
                        <w:sz w:val="28"/>
                        <w:szCs w:val="28"/>
                      </w:rPr>
                    </w:pPr>
                    <w:r w:rsidRPr="003433F4">
                      <w:rPr>
                        <w:rFonts w:asciiTheme="minorHAnsi" w:hAnsiTheme="minorHAnsi" w:cstheme="minorHAnsi"/>
                        <w:b/>
                        <w:color w:val="FFFFFF" w:themeColor="background1"/>
                        <w:sz w:val="28"/>
                        <w:szCs w:val="28"/>
                      </w:rPr>
                      <w:t xml:space="preserve">Date de </w:t>
                    </w:r>
                    <w:r w:rsidR="00BC31DA">
                      <w:rPr>
                        <w:rFonts w:asciiTheme="minorHAnsi" w:hAnsiTheme="minorHAnsi" w:cstheme="minorHAnsi"/>
                        <w:b/>
                        <w:color w:val="FFFFFF" w:themeColor="background1"/>
                        <w:sz w:val="28"/>
                        <w:szCs w:val="28"/>
                      </w:rPr>
                      <w:t>d</w:t>
                    </w:r>
                    <w:r w:rsidRPr="003433F4">
                      <w:rPr>
                        <w:rFonts w:asciiTheme="minorHAnsi" w:hAnsiTheme="minorHAnsi" w:cstheme="minorHAnsi"/>
                        <w:b/>
                        <w:color w:val="FFFFFF" w:themeColor="background1"/>
                        <w:sz w:val="28"/>
                        <w:szCs w:val="28"/>
                      </w:rPr>
                      <w:t>ernière mise à jour</w:t>
                    </w:r>
                    <w:r w:rsidR="009F5AD0">
                      <w:rPr>
                        <w:rFonts w:asciiTheme="minorHAnsi" w:hAnsiTheme="minorHAnsi" w:cstheme="minorHAnsi"/>
                        <w:b/>
                        <w:color w:val="FFFFFF" w:themeColor="background1"/>
                        <w:sz w:val="28"/>
                        <w:szCs w:val="28"/>
                      </w:rPr>
                      <w:t xml:space="preserve"> : </w:t>
                    </w:r>
                    <w:r w:rsidR="009F5AD0" w:rsidRPr="009F5AD0">
                      <w:rPr>
                        <w:rFonts w:asciiTheme="minorHAnsi" w:hAnsiTheme="minorHAnsi" w:cstheme="minorHAnsi"/>
                        <w:b/>
                        <w:color w:val="FFFFFF" w:themeColor="background1"/>
                        <w:sz w:val="28"/>
                        <w:szCs w:val="28"/>
                      </w:rPr>
                      <w:t>9 décembre 2015</w:t>
                    </w:r>
                    <w:bookmarkStart w:id="1" w:name="_GoBack"/>
                    <w:bookmarkEnd w:id="1"/>
                  </w:p>
                  <w:p w:rsidR="00055018" w:rsidRPr="00055018" w:rsidRDefault="00055018" w:rsidP="00055018">
                    <w:pPr>
                      <w:ind w:left="7080" w:firstLine="708"/>
                      <w:rPr>
                        <w:rFonts w:asciiTheme="minorHAnsi" w:hAnsiTheme="minorHAnsi" w:cstheme="minorHAnsi"/>
                        <w:b/>
                        <w:color w:val="FFFFFF" w:themeColor="background1"/>
                        <w:sz w:val="10"/>
                        <w:szCs w:val="10"/>
                      </w:rPr>
                    </w:pPr>
                  </w:p>
                  <w:p w:rsidR="003433F4" w:rsidRPr="00055018" w:rsidRDefault="00055018" w:rsidP="00055018">
                    <w:r>
                      <w:t xml:space="preserve">        </w:t>
                    </w:r>
                    <w:hyperlink r:id="rId2" w:history="1">
                      <w:r w:rsidR="003433F4" w:rsidRPr="008E6EBD">
                        <w:rPr>
                          <w:rStyle w:val="Lienhypertexte"/>
                          <w:rFonts w:asciiTheme="minorHAnsi" w:hAnsiTheme="minorHAnsi" w:cstheme="minorHAnsi"/>
                          <w:b/>
                          <w:sz w:val="28"/>
                          <w:szCs w:val="28"/>
                        </w:rPr>
                        <w:t>Intranet.secours-catholique.org&gt; Siège&gt; Direction France Europe&gt; Relations institutionnelles</w:t>
                      </w:r>
                    </w:hyperlink>
                  </w:p>
                </w:txbxContent>
              </v:textbox>
            </v:shape>
          </w:pict>
        </mc:Fallback>
      </mc:AlternateContent>
    </w:r>
    <w:r w:rsidR="00F20AAE">
      <w:rPr>
        <w:noProof/>
      </w:rPr>
      <w:drawing>
        <wp:inline distT="0" distB="0" distL="0" distR="0" wp14:anchorId="147B919A" wp14:editId="638D8B92">
          <wp:extent cx="7564582" cy="153191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iBasBleu.jpg"/>
                  <pic:cNvPicPr/>
                </pic:nvPicPr>
                <pic:blipFill rotWithShape="1">
                  <a:blip r:embed="rId3" cstate="print">
                    <a:extLst>
                      <a:ext uri="{28A0092B-C50C-407E-A947-70E740481C1C}">
                        <a14:useLocalDpi xmlns:a14="http://schemas.microsoft.com/office/drawing/2010/main" val="0"/>
                      </a:ext>
                    </a:extLst>
                  </a:blip>
                  <a:srcRect b="27338"/>
                  <a:stretch/>
                </pic:blipFill>
                <pic:spPr bwMode="auto">
                  <a:xfrm>
                    <a:off x="0" y="0"/>
                    <a:ext cx="7567200" cy="153244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43" w:rsidRDefault="00602F43" w:rsidP="00F20AAE">
      <w:r>
        <w:separator/>
      </w:r>
    </w:p>
  </w:footnote>
  <w:footnote w:type="continuationSeparator" w:id="0">
    <w:p w:rsidR="00602F43" w:rsidRDefault="00602F43" w:rsidP="00F20AAE">
      <w:r>
        <w:continuationSeparator/>
      </w:r>
    </w:p>
  </w:footnote>
  <w:footnote w:id="1">
    <w:p w:rsidR="00617804" w:rsidRDefault="00617804" w:rsidP="000616BF">
      <w:pPr>
        <w:pStyle w:val="Notedebasdepage"/>
        <w:ind w:left="708" w:right="991"/>
      </w:pPr>
      <w:r w:rsidRPr="00617804">
        <w:rPr>
          <w:sz w:val="16"/>
          <w:szCs w:val="16"/>
        </w:rPr>
        <w:t xml:space="preserve">1 </w:t>
      </w:r>
      <w:r>
        <w:t>m</w:t>
      </w:r>
      <w:r w:rsidRPr="00617804">
        <w:t xml:space="preserve">ais pas de la CMU complémentaire, qui demeure une couverture gratuite pour ceux qui, en dessous d’un plafond de ressources, ne peuvent cotiser à un Organisme Complémentaire </w:t>
      </w:r>
      <w:r w:rsidR="00E74A46">
        <w:t xml:space="preserve">santé </w:t>
      </w:r>
      <w:r w:rsidRPr="00617804">
        <w:t>(mutuelle, compagnie d’assurance ….)</w:t>
      </w:r>
    </w:p>
  </w:footnote>
  <w:footnote w:id="2">
    <w:p w:rsidR="00882CDD" w:rsidRDefault="00D651BF" w:rsidP="00D651BF">
      <w:pPr>
        <w:pStyle w:val="Notedebasdepage"/>
        <w:ind w:firstLine="708"/>
      </w:pPr>
      <w:r>
        <w:rPr>
          <w:rStyle w:val="Appelnotedebasdep"/>
        </w:rPr>
        <w:footnoteRef/>
      </w:r>
      <w:r>
        <w:t xml:space="preserve"> </w:t>
      </w:r>
      <w:r w:rsidR="00882CDD">
        <w:t xml:space="preserve">Extrait du </w:t>
      </w:r>
      <w:r w:rsidR="00003979">
        <w:t>Dossier de presse de présentation du PLFSS 2016</w:t>
      </w:r>
      <w:r w:rsidR="005C3BD6">
        <w:t xml:space="preserve">, </w:t>
      </w:r>
    </w:p>
    <w:p w:rsidR="00D651BF" w:rsidRPr="00882CDD" w:rsidRDefault="005C3BD6" w:rsidP="00D651BF">
      <w:pPr>
        <w:pStyle w:val="Notedebasdepage"/>
        <w:ind w:firstLine="708"/>
        <w:rPr>
          <w:lang w:val="en-US"/>
        </w:rPr>
      </w:pPr>
      <w:r w:rsidRPr="00882CDD">
        <w:rPr>
          <w:lang w:val="en-US"/>
        </w:rPr>
        <w:t>(</w:t>
      </w:r>
      <w:hyperlink r:id="rId1" w:history="1">
        <w:r w:rsidRPr="00882CDD">
          <w:rPr>
            <w:rStyle w:val="Lienhypertexte"/>
            <w:lang w:val="en-US"/>
          </w:rPr>
          <w:t>http://www.social-sante.gouv.fr/IMG/pdf/24_09_15_-_DP_PLFSS_2016.pdf</w:t>
        </w:r>
      </w:hyperlink>
      <w:r w:rsidRPr="00882CDD">
        <w:rPr>
          <w:lang w:val="en-US"/>
        </w:rPr>
        <w:t xml:space="preserve">), p27 </w:t>
      </w:r>
    </w:p>
  </w:footnote>
  <w:footnote w:id="3">
    <w:p w:rsidR="0022750F" w:rsidRDefault="0022750F" w:rsidP="0022750F">
      <w:pPr>
        <w:pStyle w:val="Notedebasdepage"/>
        <w:ind w:left="708"/>
        <w:rPr>
          <w:rStyle w:val="Lienhypertexte"/>
        </w:rPr>
      </w:pPr>
      <w:r>
        <w:rPr>
          <w:rStyle w:val="Appelnotedebasdep"/>
        </w:rPr>
        <w:footnoteRef/>
      </w:r>
      <w:r>
        <w:t xml:space="preserve"> </w:t>
      </w:r>
      <w:r w:rsidRPr="0022750F">
        <w:t>p9 de</w:t>
      </w:r>
      <w:r w:rsidRPr="0022750F">
        <w:rPr>
          <w:i/>
        </w:rPr>
        <w:t xml:space="preserve"> </w:t>
      </w:r>
      <w:r w:rsidRPr="0022750F">
        <w:rPr>
          <w:b/>
          <w:bCs/>
          <w:i/>
        </w:rPr>
        <w:t xml:space="preserve">Projet de loi de Financement de la Sécurité sociale 2016 - </w:t>
      </w:r>
      <w:r w:rsidRPr="0022750F">
        <w:rPr>
          <w:b/>
          <w:bCs/>
          <w:i/>
          <w:iCs/>
        </w:rPr>
        <w:t>L'analyse de l'Uniopss</w:t>
      </w:r>
      <w:r w:rsidR="00F75011" w:rsidRPr="00F75011">
        <w:rPr>
          <w:bCs/>
          <w:iCs/>
        </w:rPr>
        <w:t>, octobre 2015</w:t>
      </w:r>
      <w:r w:rsidRPr="0022750F">
        <w:rPr>
          <w:i/>
        </w:rPr>
        <w:t xml:space="preserve"> </w:t>
      </w:r>
      <w:hyperlink r:id="rId2" w:history="1">
        <w:r w:rsidRPr="0022750F">
          <w:rPr>
            <w:rStyle w:val="Lienhypertexte"/>
          </w:rPr>
          <w:t>http://www.uniopss.asso.fr/resources/trco/pdfs/2015/J_octobre_2015//84387_PLFSS_2016_Analyse_Uniopss.pdf</w:t>
        </w:r>
      </w:hyperlink>
    </w:p>
    <w:p w:rsidR="0029492E" w:rsidRPr="0029492E" w:rsidRDefault="0029492E" w:rsidP="0022750F">
      <w:pPr>
        <w:pStyle w:val="Notedebasdepage"/>
        <w:ind w:left="708"/>
      </w:pPr>
      <w:r w:rsidRPr="0029492E">
        <w:rPr>
          <w:rStyle w:val="Lienhypertexte"/>
          <w:color w:val="auto"/>
          <w:u w:val="none"/>
        </w:rPr>
        <w:t>Nous sommes adhérents de l’</w:t>
      </w:r>
      <w:r>
        <w:rPr>
          <w:rStyle w:val="Lienhypertexte"/>
          <w:color w:val="auto"/>
          <w:u w:val="none"/>
        </w:rPr>
        <w:t xml:space="preserve">UNIOPSS, Union interassociative animatrice notamment de la campagne </w:t>
      </w:r>
      <w:r w:rsidRPr="0029492E">
        <w:rPr>
          <w:rStyle w:val="Lienhypertexte"/>
          <w:i/>
          <w:color w:val="auto"/>
          <w:u w:val="none"/>
        </w:rPr>
        <w:t>ALERTE</w:t>
      </w:r>
    </w:p>
  </w:footnote>
  <w:footnote w:id="4">
    <w:p w:rsidR="000616BF" w:rsidRDefault="000616BF" w:rsidP="000616BF">
      <w:pPr>
        <w:pStyle w:val="Notedebasdepage"/>
        <w:ind w:firstLine="708"/>
      </w:pPr>
      <w:r>
        <w:rPr>
          <w:rStyle w:val="Appelnotedebasdep"/>
        </w:rPr>
        <w:footnoteRef/>
      </w:r>
      <w:r>
        <w:t xml:space="preserve"> Article 39 du projet de loi</w:t>
      </w:r>
    </w:p>
  </w:footnote>
  <w:footnote w:id="5">
    <w:p w:rsidR="001E388A" w:rsidRDefault="00D449D6" w:rsidP="001E388A">
      <w:pPr>
        <w:pStyle w:val="Notedebasdepage"/>
        <w:ind w:right="991"/>
      </w:pPr>
      <w:r>
        <w:t xml:space="preserve">              </w:t>
      </w:r>
      <w:r>
        <w:rPr>
          <w:rStyle w:val="Appelnotedebasdep"/>
        </w:rPr>
        <w:footnoteRef/>
      </w:r>
      <w:r>
        <w:t xml:space="preserve"> </w:t>
      </w:r>
      <w:r w:rsidRPr="00D449D6">
        <w:t>O</w:t>
      </w:r>
      <w:r>
        <w:t xml:space="preserve">bservatoire du </w:t>
      </w:r>
      <w:r w:rsidRPr="00D449D6">
        <w:t>D</w:t>
      </w:r>
      <w:r>
        <w:t xml:space="preserve">roit à la </w:t>
      </w:r>
      <w:r w:rsidRPr="00D449D6">
        <w:t>S</w:t>
      </w:r>
      <w:r>
        <w:t xml:space="preserve">anté des </w:t>
      </w:r>
      <w:r w:rsidRPr="00D449D6">
        <w:t>E</w:t>
      </w:r>
      <w:r>
        <w:t>trangers</w:t>
      </w:r>
      <w:r w:rsidR="001E388A">
        <w:t xml:space="preserve">. </w:t>
      </w:r>
    </w:p>
    <w:p w:rsidR="00D449D6" w:rsidRDefault="001E388A" w:rsidP="001E388A">
      <w:pPr>
        <w:pStyle w:val="Notedebasdepage"/>
        <w:ind w:right="991" w:firstLine="708"/>
      </w:pPr>
      <w:r>
        <w:t>Collectif interassociatif comprenant notamment nos partenaires de Médecins du Monde</w:t>
      </w:r>
    </w:p>
  </w:footnote>
  <w:footnote w:id="6">
    <w:p w:rsidR="008A610E" w:rsidRPr="008A610E" w:rsidRDefault="008A610E" w:rsidP="008A610E">
      <w:pPr>
        <w:pStyle w:val="Notedebasdepage"/>
        <w:ind w:left="708"/>
        <w:rPr>
          <w:b/>
          <w:bCs/>
        </w:rPr>
      </w:pPr>
      <w:r>
        <w:rPr>
          <w:rStyle w:val="Appelnotedebasdep"/>
        </w:rPr>
        <w:footnoteRef/>
      </w:r>
      <w:r>
        <w:t xml:space="preserve"> Le </w:t>
      </w:r>
      <w:r w:rsidRPr="008A610E">
        <w:rPr>
          <w:bCs/>
          <w:iCs/>
        </w:rPr>
        <w:t xml:space="preserve">Conseil National de Lutte contre </w:t>
      </w:r>
      <w:r w:rsidR="0000485E">
        <w:rPr>
          <w:bCs/>
          <w:iCs/>
        </w:rPr>
        <w:t>L</w:t>
      </w:r>
      <w:r w:rsidRPr="008A610E">
        <w:rPr>
          <w:bCs/>
          <w:iCs/>
        </w:rPr>
        <w:t>es Exclusions</w:t>
      </w:r>
      <w:r w:rsidR="0000485E">
        <w:rPr>
          <w:bCs/>
          <w:iCs/>
        </w:rPr>
        <w:t xml:space="preserve"> </w:t>
      </w:r>
      <w:r>
        <w:rPr>
          <w:bCs/>
          <w:iCs/>
        </w:rPr>
        <w:t xml:space="preserve">demande aussi depuis plusieurs années l’intégration de </w:t>
      </w:r>
      <w:r w:rsidR="0000485E">
        <w:rPr>
          <w:bCs/>
          <w:iCs/>
        </w:rPr>
        <w:t xml:space="preserve">l’AME dans la CMUb, remplacée  </w:t>
      </w:r>
      <w:r>
        <w:rPr>
          <w:bCs/>
          <w:iCs/>
        </w:rPr>
        <w:t>par la PUM ;</w:t>
      </w:r>
    </w:p>
    <w:p w:rsidR="008A610E" w:rsidRDefault="008A610E" w:rsidP="008A610E">
      <w:pPr>
        <w:pStyle w:val="Notedebasdepage"/>
        <w:ind w:firstLine="70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AE" w:rsidRDefault="007C53F7" w:rsidP="00F20AAE">
    <w:pPr>
      <w:pStyle w:val="En-tte"/>
    </w:pPr>
    <w:r>
      <w:rPr>
        <w:noProof/>
      </w:rPr>
      <mc:AlternateContent>
        <mc:Choice Requires="wps">
          <w:drawing>
            <wp:anchor distT="0" distB="0" distL="114300" distR="114300" simplePos="0" relativeHeight="251661312" behindDoc="0" locked="0" layoutInCell="1" allowOverlap="1" wp14:anchorId="1B0FD771" wp14:editId="49C8C5D8">
              <wp:simplePos x="0" y="0"/>
              <wp:positionH relativeFrom="column">
                <wp:posOffset>508635</wp:posOffset>
              </wp:positionH>
              <wp:positionV relativeFrom="paragraph">
                <wp:posOffset>169735</wp:posOffset>
              </wp:positionV>
              <wp:extent cx="3491345" cy="449705"/>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345" cy="449705"/>
                      </a:xfrm>
                      <a:prstGeom prst="rect">
                        <a:avLst/>
                      </a:prstGeom>
                      <a:noFill/>
                      <a:ln w="9525">
                        <a:noFill/>
                        <a:miter lim="800000"/>
                        <a:headEnd/>
                        <a:tailEnd/>
                      </a:ln>
                    </wps:spPr>
                    <wps:txbx>
                      <w:txbxContent>
                        <w:p w:rsidR="007C53F7" w:rsidRPr="007C53F7" w:rsidRDefault="007C53F7" w:rsidP="007C53F7">
                          <w:pPr>
                            <w:rPr>
                              <w:rFonts w:asciiTheme="minorHAnsi" w:hAnsiTheme="minorHAnsi" w:cstheme="minorHAnsi"/>
                              <w:b/>
                              <w:color w:val="FFFFFF" w:themeColor="background1"/>
                              <w:sz w:val="40"/>
                              <w:szCs w:val="40"/>
                            </w:rPr>
                          </w:pPr>
                          <w:r>
                            <w:rPr>
                              <w:rFonts w:asciiTheme="minorHAnsi" w:hAnsiTheme="minorHAnsi" w:cstheme="minorHAnsi"/>
                              <w:b/>
                              <w:color w:val="FFFFFF" w:themeColor="background1"/>
                              <w:sz w:val="40"/>
                              <w:szCs w:val="40"/>
                            </w:rPr>
                            <w:t xml:space="preserve">Fiche </w:t>
                          </w:r>
                          <w:r w:rsidR="003065E7">
                            <w:rPr>
                              <w:rFonts w:asciiTheme="minorHAnsi" w:hAnsiTheme="minorHAnsi" w:cstheme="minorHAnsi"/>
                              <w:b/>
                              <w:i/>
                              <w:color w:val="FFFFFF" w:themeColor="background1"/>
                              <w:sz w:val="40"/>
                              <w:szCs w:val="40"/>
                            </w:rPr>
                            <w:t>Accès aux droits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05pt;margin-top:13.35pt;width:274.9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LKEAIAAPgDAAAOAAAAZHJzL2Uyb0RvYy54bWysU01v2zAMvQ/YfxB0X+ykTtsYcYquXYcB&#10;3QfQ7bKbIsmxMEnUJCV29utHyWlqbLdhPgiiST7yPVLrm8FocpA+KLANnc9KSqTlIJTdNfTb14c3&#10;15SEyKxgGqxs6FEGerN5/Wrdu1ouoAMtpCcIYkPdu4Z2Mbq6KALvpGFhBk5adLbgDYto+l0hPOsR&#10;3ehiUZaXRQ9eOA9choB/70cn3WT8tpU8fm7bICPRDcXeYj59PrfpLDZrVu88c53ipzbYP3RhmLJY&#10;9Ax1zyIje6/+gjKKewjQxhkHU0DbKi4zB2QzL/9g89QxJzMXFCe4s0zh/8HyT4cvniiBs7ukxDKD&#10;M/qOkyJCkiiHKMkiadS7UGPok8PgOLyFAeMz3+Aegf8IxMJdx+xO3noPfSeZwB7nKbOYpI44IYFs&#10;+48gsBbbR8hAQ+tNEhAlIYiOszqe54N9EI4/L6rV/KJaUsLRV1Wrq3KZS7D6Odv5EN9LMCRdGupx&#10;/hmdHR5DTN2w+jkkFbPwoLTOO6At6Ru6Wi6WOWHiMSriimplGnpdpm9cmkTynRU5OTKlxzsW0PbE&#10;OhEdKcdhO2BgkmIL4oj8PYyriE8HLx34X5T0uIYNDT/3zEtK9AeLGq7mVZX2NhvV8mqBhp96tlMP&#10;sxyhGhopGa93Me/6yPUWtW5VluGlk1OvuF5ZndNTSPs7tXPUy4Pd/AYAAP//AwBQSwMEFAAGAAgA&#10;AAAhAFnjARrdAAAACAEAAA8AAABkcnMvZG93bnJldi54bWxMj8FOwzAQRO9I/QdrkbhRuxFNm5BN&#10;VYG4gmgLEjc33iYR8TqK3Sb8PeZEj6MZzbwpNpPtxIUG3zpGWMwVCOLKmZZrhMP+5X4NwgfNRneO&#10;CeGHPGzK2U2hc+NGfqfLLtQilrDPNUITQp9L6auGrPZz1xNH7+QGq0OUQy3NoMdYbjuZKJVKq1uO&#10;C43u6amh6nt3tggfr6evzwf1Vj/bZT+6SUm2mUS8u522jyACTeE/DH/4ER3KyHR0ZzZedAhrtYhJ&#10;hCRdgYh+mmQZiCNCtlqCLAt5faD8BQAA//8DAFBLAQItABQABgAIAAAAIQC2gziS/gAAAOEBAAAT&#10;AAAAAAAAAAAAAAAAAAAAAABbQ29udGVudF9UeXBlc10ueG1sUEsBAi0AFAAGAAgAAAAhADj9If/W&#10;AAAAlAEAAAsAAAAAAAAAAAAAAAAALwEAAF9yZWxzLy5yZWxzUEsBAi0AFAAGAAgAAAAhACpCgsoQ&#10;AgAA+AMAAA4AAAAAAAAAAAAAAAAALgIAAGRycy9lMm9Eb2MueG1sUEsBAi0AFAAGAAgAAAAhAFnj&#10;ARrdAAAACAEAAA8AAAAAAAAAAAAAAAAAagQAAGRycy9kb3ducmV2LnhtbFBLBQYAAAAABAAEAPMA&#10;AAB0BQAAAAA=&#10;" filled="f" stroked="f">
              <v:textbox>
                <w:txbxContent>
                  <w:p w:rsidR="007C53F7" w:rsidRPr="007C53F7" w:rsidRDefault="007C53F7" w:rsidP="007C53F7">
                    <w:pPr>
                      <w:rPr>
                        <w:rFonts w:asciiTheme="minorHAnsi" w:hAnsiTheme="minorHAnsi" w:cstheme="minorHAnsi"/>
                        <w:b/>
                        <w:color w:val="FFFFFF" w:themeColor="background1"/>
                        <w:sz w:val="40"/>
                        <w:szCs w:val="40"/>
                      </w:rPr>
                    </w:pPr>
                    <w:r>
                      <w:rPr>
                        <w:rFonts w:asciiTheme="minorHAnsi" w:hAnsiTheme="minorHAnsi" w:cstheme="minorHAnsi"/>
                        <w:b/>
                        <w:color w:val="FFFFFF" w:themeColor="background1"/>
                        <w:sz w:val="40"/>
                        <w:szCs w:val="40"/>
                      </w:rPr>
                      <w:t xml:space="preserve">Fiche </w:t>
                    </w:r>
                    <w:r w:rsidR="003065E7">
                      <w:rPr>
                        <w:rFonts w:asciiTheme="minorHAnsi" w:hAnsiTheme="minorHAnsi" w:cstheme="minorHAnsi"/>
                        <w:b/>
                        <w:i/>
                        <w:color w:val="FFFFFF" w:themeColor="background1"/>
                        <w:sz w:val="40"/>
                        <w:szCs w:val="40"/>
                      </w:rPr>
                      <w:t>Accès aux droits</w:t>
                    </w:r>
                  </w:p>
                </w:txbxContent>
              </v:textbox>
            </v:shape>
          </w:pict>
        </mc:Fallback>
      </mc:AlternateContent>
    </w:r>
    <w:r w:rsidR="00F20AAE">
      <w:rPr>
        <w:noProof/>
      </w:rPr>
      <w:drawing>
        <wp:inline distT="0" distB="0" distL="0" distR="0" wp14:anchorId="365AC75C" wp14:editId="539EF0BC">
          <wp:extent cx="7564120" cy="160316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iHaut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9561"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82BAC"/>
    <w:multiLevelType w:val="hybridMultilevel"/>
    <w:tmpl w:val="4A26044E"/>
    <w:lvl w:ilvl="0" w:tplc="136A17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B05BF9"/>
    <w:multiLevelType w:val="hybridMultilevel"/>
    <w:tmpl w:val="673E12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7B3B50D2"/>
    <w:multiLevelType w:val="hybridMultilevel"/>
    <w:tmpl w:val="884EA6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AE"/>
    <w:rsid w:val="00000F47"/>
    <w:rsid w:val="00003979"/>
    <w:rsid w:val="0000485E"/>
    <w:rsid w:val="00017B78"/>
    <w:rsid w:val="00055018"/>
    <w:rsid w:val="000616BF"/>
    <w:rsid w:val="000C7C1B"/>
    <w:rsid w:val="00142E30"/>
    <w:rsid w:val="0017662A"/>
    <w:rsid w:val="001960BC"/>
    <w:rsid w:val="001E388A"/>
    <w:rsid w:val="002073C9"/>
    <w:rsid w:val="0022750F"/>
    <w:rsid w:val="0025714C"/>
    <w:rsid w:val="00286E54"/>
    <w:rsid w:val="0029492E"/>
    <w:rsid w:val="002A04B7"/>
    <w:rsid w:val="002E4AE0"/>
    <w:rsid w:val="003065E7"/>
    <w:rsid w:val="003433F4"/>
    <w:rsid w:val="00382E6D"/>
    <w:rsid w:val="003A0116"/>
    <w:rsid w:val="003B4221"/>
    <w:rsid w:val="003D7771"/>
    <w:rsid w:val="00401B9A"/>
    <w:rsid w:val="00413CDA"/>
    <w:rsid w:val="00433C52"/>
    <w:rsid w:val="004609A6"/>
    <w:rsid w:val="00470DA7"/>
    <w:rsid w:val="004743D8"/>
    <w:rsid w:val="004A02F9"/>
    <w:rsid w:val="004B3260"/>
    <w:rsid w:val="004D70A7"/>
    <w:rsid w:val="005A7FA7"/>
    <w:rsid w:val="005C3BD6"/>
    <w:rsid w:val="005D5876"/>
    <w:rsid w:val="00602C65"/>
    <w:rsid w:val="00602F43"/>
    <w:rsid w:val="00612482"/>
    <w:rsid w:val="00617804"/>
    <w:rsid w:val="006357E9"/>
    <w:rsid w:val="006C4652"/>
    <w:rsid w:val="007312E7"/>
    <w:rsid w:val="007506F4"/>
    <w:rsid w:val="00755256"/>
    <w:rsid w:val="00786CEB"/>
    <w:rsid w:val="007C53F7"/>
    <w:rsid w:val="00881AD5"/>
    <w:rsid w:val="00882CDD"/>
    <w:rsid w:val="00891995"/>
    <w:rsid w:val="008A610E"/>
    <w:rsid w:val="008E6EBD"/>
    <w:rsid w:val="00926D10"/>
    <w:rsid w:val="009431BA"/>
    <w:rsid w:val="00957A15"/>
    <w:rsid w:val="009E2F4B"/>
    <w:rsid w:val="009F5AD0"/>
    <w:rsid w:val="00A35885"/>
    <w:rsid w:val="00A40B1B"/>
    <w:rsid w:val="00A64D39"/>
    <w:rsid w:val="00B20F99"/>
    <w:rsid w:val="00B35B9E"/>
    <w:rsid w:val="00B42F84"/>
    <w:rsid w:val="00B47C2D"/>
    <w:rsid w:val="00B91BE0"/>
    <w:rsid w:val="00BC31DA"/>
    <w:rsid w:val="00BD3BED"/>
    <w:rsid w:val="00C432C8"/>
    <w:rsid w:val="00C813E3"/>
    <w:rsid w:val="00CF0F6D"/>
    <w:rsid w:val="00CF2DA3"/>
    <w:rsid w:val="00D028D4"/>
    <w:rsid w:val="00D13E8A"/>
    <w:rsid w:val="00D449D6"/>
    <w:rsid w:val="00D51512"/>
    <w:rsid w:val="00D6441A"/>
    <w:rsid w:val="00D651BF"/>
    <w:rsid w:val="00DA153B"/>
    <w:rsid w:val="00DB0D28"/>
    <w:rsid w:val="00DB70F6"/>
    <w:rsid w:val="00DC702B"/>
    <w:rsid w:val="00DD4E83"/>
    <w:rsid w:val="00DE26EC"/>
    <w:rsid w:val="00E70B08"/>
    <w:rsid w:val="00E72728"/>
    <w:rsid w:val="00E74A46"/>
    <w:rsid w:val="00E85F90"/>
    <w:rsid w:val="00E96FCE"/>
    <w:rsid w:val="00F03C8E"/>
    <w:rsid w:val="00F122BC"/>
    <w:rsid w:val="00F20AAE"/>
    <w:rsid w:val="00F30839"/>
    <w:rsid w:val="00F32AFF"/>
    <w:rsid w:val="00F75011"/>
    <w:rsid w:val="00F80889"/>
    <w:rsid w:val="00F80E48"/>
    <w:rsid w:val="00F87BF7"/>
    <w:rsid w:val="00FC61F2"/>
    <w:rsid w:val="00FF3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AA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F20AAE"/>
    <w:pPr>
      <w:keepNext/>
      <w:outlineLvl w:val="0"/>
    </w:pPr>
    <w:rPr>
      <w:rFonts w:ascii="Arial" w:hAnsi="Arial"/>
      <w:b/>
    </w:rPr>
  </w:style>
  <w:style w:type="paragraph" w:styleId="Titre2">
    <w:name w:val="heading 2"/>
    <w:basedOn w:val="Normal"/>
    <w:next w:val="Normal"/>
    <w:link w:val="Titre2Car"/>
    <w:qFormat/>
    <w:rsid w:val="00F20AAE"/>
    <w:pPr>
      <w:keepNext/>
      <w:outlineLvl w:val="1"/>
    </w:pPr>
    <w:rPr>
      <w:rFonts w:ascii="Arial" w:hAnsi="Arial"/>
      <w:b/>
      <w:sz w:val="36"/>
    </w:rPr>
  </w:style>
  <w:style w:type="paragraph" w:styleId="Titre3">
    <w:name w:val="heading 3"/>
    <w:basedOn w:val="Normal"/>
    <w:next w:val="Normal"/>
    <w:link w:val="Titre3Car"/>
    <w:uiPriority w:val="9"/>
    <w:unhideWhenUsed/>
    <w:qFormat/>
    <w:rsid w:val="00E70B08"/>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F20AAE"/>
    <w:pPr>
      <w:keepNext/>
      <w:jc w:val="center"/>
      <w:outlineLvl w:val="3"/>
    </w:pPr>
    <w:rPr>
      <w:rFonts w:ascii="Arial" w:hAnsi="Arial"/>
      <w:b/>
    </w:rPr>
  </w:style>
  <w:style w:type="paragraph" w:styleId="Titre5">
    <w:name w:val="heading 5"/>
    <w:basedOn w:val="Normal"/>
    <w:next w:val="Normal"/>
    <w:link w:val="Titre5Car"/>
    <w:qFormat/>
    <w:rsid w:val="00F20AAE"/>
    <w:pPr>
      <w:keepNext/>
      <w:jc w:val="center"/>
      <w:outlineLvl w:val="4"/>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20AAE"/>
    <w:pPr>
      <w:tabs>
        <w:tab w:val="center" w:pos="4536"/>
        <w:tab w:val="right" w:pos="9072"/>
      </w:tabs>
    </w:pPr>
  </w:style>
  <w:style w:type="character" w:customStyle="1" w:styleId="En-tteCar">
    <w:name w:val="En-tête Car"/>
    <w:basedOn w:val="Policepardfaut"/>
    <w:link w:val="En-tte"/>
    <w:uiPriority w:val="99"/>
    <w:rsid w:val="00F20AAE"/>
  </w:style>
  <w:style w:type="paragraph" w:styleId="Pieddepage">
    <w:name w:val="footer"/>
    <w:basedOn w:val="Normal"/>
    <w:link w:val="PieddepageCar"/>
    <w:uiPriority w:val="99"/>
    <w:unhideWhenUsed/>
    <w:rsid w:val="00F20AAE"/>
    <w:pPr>
      <w:tabs>
        <w:tab w:val="center" w:pos="4536"/>
        <w:tab w:val="right" w:pos="9072"/>
      </w:tabs>
    </w:pPr>
  </w:style>
  <w:style w:type="character" w:customStyle="1" w:styleId="PieddepageCar">
    <w:name w:val="Pied de page Car"/>
    <w:basedOn w:val="Policepardfaut"/>
    <w:link w:val="Pieddepage"/>
    <w:uiPriority w:val="99"/>
    <w:rsid w:val="00F20AAE"/>
  </w:style>
  <w:style w:type="paragraph" w:styleId="Textedebulles">
    <w:name w:val="Balloon Text"/>
    <w:basedOn w:val="Normal"/>
    <w:link w:val="TextedebullesCar"/>
    <w:uiPriority w:val="99"/>
    <w:semiHidden/>
    <w:unhideWhenUsed/>
    <w:rsid w:val="00F20AAE"/>
    <w:rPr>
      <w:rFonts w:ascii="Tahoma" w:hAnsi="Tahoma" w:cs="Tahoma"/>
      <w:sz w:val="16"/>
      <w:szCs w:val="16"/>
    </w:rPr>
  </w:style>
  <w:style w:type="character" w:customStyle="1" w:styleId="TextedebullesCar">
    <w:name w:val="Texte de bulles Car"/>
    <w:basedOn w:val="Policepardfaut"/>
    <w:link w:val="Textedebulles"/>
    <w:uiPriority w:val="99"/>
    <w:semiHidden/>
    <w:rsid w:val="00F20AAE"/>
    <w:rPr>
      <w:rFonts w:ascii="Tahoma" w:hAnsi="Tahoma" w:cs="Tahoma"/>
      <w:sz w:val="16"/>
      <w:szCs w:val="16"/>
    </w:rPr>
  </w:style>
  <w:style w:type="character" w:customStyle="1" w:styleId="Titre1Car">
    <w:name w:val="Titre 1 Car"/>
    <w:basedOn w:val="Policepardfaut"/>
    <w:link w:val="Titre1"/>
    <w:rsid w:val="00F20AAE"/>
    <w:rPr>
      <w:rFonts w:ascii="Arial" w:eastAsia="Times New Roman" w:hAnsi="Arial" w:cs="Times New Roman"/>
      <w:b/>
      <w:sz w:val="20"/>
      <w:szCs w:val="20"/>
      <w:lang w:eastAsia="fr-FR"/>
    </w:rPr>
  </w:style>
  <w:style w:type="character" w:customStyle="1" w:styleId="Titre2Car">
    <w:name w:val="Titre 2 Car"/>
    <w:basedOn w:val="Policepardfaut"/>
    <w:link w:val="Titre2"/>
    <w:rsid w:val="00F20AAE"/>
    <w:rPr>
      <w:rFonts w:ascii="Arial" w:eastAsia="Times New Roman" w:hAnsi="Arial" w:cs="Times New Roman"/>
      <w:b/>
      <w:sz w:val="36"/>
      <w:szCs w:val="20"/>
      <w:lang w:eastAsia="fr-FR"/>
    </w:rPr>
  </w:style>
  <w:style w:type="character" w:customStyle="1" w:styleId="Titre4Car">
    <w:name w:val="Titre 4 Car"/>
    <w:basedOn w:val="Policepardfaut"/>
    <w:link w:val="Titre4"/>
    <w:rsid w:val="00F20AAE"/>
    <w:rPr>
      <w:rFonts w:ascii="Arial" w:eastAsia="Times New Roman" w:hAnsi="Arial" w:cs="Times New Roman"/>
      <w:b/>
      <w:sz w:val="20"/>
      <w:szCs w:val="20"/>
      <w:lang w:eastAsia="fr-FR"/>
    </w:rPr>
  </w:style>
  <w:style w:type="character" w:customStyle="1" w:styleId="Titre5Car">
    <w:name w:val="Titre 5 Car"/>
    <w:basedOn w:val="Policepardfaut"/>
    <w:link w:val="Titre5"/>
    <w:rsid w:val="00F20AAE"/>
    <w:rPr>
      <w:rFonts w:ascii="Arial" w:eastAsia="Times New Roman" w:hAnsi="Arial" w:cs="Times New Roman"/>
      <w:b/>
      <w:sz w:val="24"/>
      <w:szCs w:val="20"/>
      <w:lang w:eastAsia="fr-FR"/>
    </w:rPr>
  </w:style>
  <w:style w:type="character" w:customStyle="1" w:styleId="Titre3Car">
    <w:name w:val="Titre 3 Car"/>
    <w:basedOn w:val="Policepardfaut"/>
    <w:link w:val="Titre3"/>
    <w:uiPriority w:val="9"/>
    <w:rsid w:val="00E70B08"/>
    <w:rPr>
      <w:rFonts w:asciiTheme="majorHAnsi" w:eastAsiaTheme="majorEastAsia" w:hAnsiTheme="majorHAnsi" w:cstheme="majorBidi"/>
      <w:b/>
      <w:bCs/>
      <w:color w:val="4F81BD" w:themeColor="accent1"/>
      <w:sz w:val="20"/>
      <w:szCs w:val="20"/>
      <w:lang w:eastAsia="fr-FR"/>
    </w:rPr>
  </w:style>
  <w:style w:type="table" w:styleId="Grilledutableau">
    <w:name w:val="Table Grid"/>
    <w:basedOn w:val="TableauNormal"/>
    <w:uiPriority w:val="59"/>
    <w:rsid w:val="00E7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0B08"/>
    <w:pPr>
      <w:ind w:left="720"/>
      <w:contextualSpacing/>
    </w:pPr>
  </w:style>
  <w:style w:type="character" w:styleId="Lienhypertexte">
    <w:name w:val="Hyperlink"/>
    <w:basedOn w:val="Policepardfaut"/>
    <w:uiPriority w:val="99"/>
    <w:unhideWhenUsed/>
    <w:rsid w:val="008E6EBD"/>
    <w:rPr>
      <w:color w:val="0000FF" w:themeColor="hyperlink"/>
      <w:u w:val="single"/>
    </w:rPr>
  </w:style>
  <w:style w:type="character" w:styleId="Lienhypertextesuivivisit">
    <w:name w:val="FollowedHyperlink"/>
    <w:basedOn w:val="Policepardfaut"/>
    <w:uiPriority w:val="99"/>
    <w:semiHidden/>
    <w:unhideWhenUsed/>
    <w:rsid w:val="008E6EBD"/>
    <w:rPr>
      <w:color w:val="800080" w:themeColor="followedHyperlink"/>
      <w:u w:val="single"/>
    </w:rPr>
  </w:style>
  <w:style w:type="paragraph" w:styleId="Notedebasdepage">
    <w:name w:val="footnote text"/>
    <w:basedOn w:val="Normal"/>
    <w:link w:val="NotedebasdepageCar"/>
    <w:uiPriority w:val="99"/>
    <w:semiHidden/>
    <w:unhideWhenUsed/>
    <w:rsid w:val="00F80E48"/>
  </w:style>
  <w:style w:type="character" w:customStyle="1" w:styleId="NotedebasdepageCar">
    <w:name w:val="Note de bas de page Car"/>
    <w:basedOn w:val="Policepardfaut"/>
    <w:link w:val="Notedebasdepage"/>
    <w:uiPriority w:val="99"/>
    <w:semiHidden/>
    <w:rsid w:val="00F80E4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F80E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AA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F20AAE"/>
    <w:pPr>
      <w:keepNext/>
      <w:outlineLvl w:val="0"/>
    </w:pPr>
    <w:rPr>
      <w:rFonts w:ascii="Arial" w:hAnsi="Arial"/>
      <w:b/>
    </w:rPr>
  </w:style>
  <w:style w:type="paragraph" w:styleId="Titre2">
    <w:name w:val="heading 2"/>
    <w:basedOn w:val="Normal"/>
    <w:next w:val="Normal"/>
    <w:link w:val="Titre2Car"/>
    <w:qFormat/>
    <w:rsid w:val="00F20AAE"/>
    <w:pPr>
      <w:keepNext/>
      <w:outlineLvl w:val="1"/>
    </w:pPr>
    <w:rPr>
      <w:rFonts w:ascii="Arial" w:hAnsi="Arial"/>
      <w:b/>
      <w:sz w:val="36"/>
    </w:rPr>
  </w:style>
  <w:style w:type="paragraph" w:styleId="Titre3">
    <w:name w:val="heading 3"/>
    <w:basedOn w:val="Normal"/>
    <w:next w:val="Normal"/>
    <w:link w:val="Titre3Car"/>
    <w:uiPriority w:val="9"/>
    <w:unhideWhenUsed/>
    <w:qFormat/>
    <w:rsid w:val="00E70B08"/>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F20AAE"/>
    <w:pPr>
      <w:keepNext/>
      <w:jc w:val="center"/>
      <w:outlineLvl w:val="3"/>
    </w:pPr>
    <w:rPr>
      <w:rFonts w:ascii="Arial" w:hAnsi="Arial"/>
      <w:b/>
    </w:rPr>
  </w:style>
  <w:style w:type="paragraph" w:styleId="Titre5">
    <w:name w:val="heading 5"/>
    <w:basedOn w:val="Normal"/>
    <w:next w:val="Normal"/>
    <w:link w:val="Titre5Car"/>
    <w:qFormat/>
    <w:rsid w:val="00F20AAE"/>
    <w:pPr>
      <w:keepNext/>
      <w:jc w:val="center"/>
      <w:outlineLvl w:val="4"/>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20AAE"/>
    <w:pPr>
      <w:tabs>
        <w:tab w:val="center" w:pos="4536"/>
        <w:tab w:val="right" w:pos="9072"/>
      </w:tabs>
    </w:pPr>
  </w:style>
  <w:style w:type="character" w:customStyle="1" w:styleId="En-tteCar">
    <w:name w:val="En-tête Car"/>
    <w:basedOn w:val="Policepardfaut"/>
    <w:link w:val="En-tte"/>
    <w:uiPriority w:val="99"/>
    <w:rsid w:val="00F20AAE"/>
  </w:style>
  <w:style w:type="paragraph" w:styleId="Pieddepage">
    <w:name w:val="footer"/>
    <w:basedOn w:val="Normal"/>
    <w:link w:val="PieddepageCar"/>
    <w:uiPriority w:val="99"/>
    <w:unhideWhenUsed/>
    <w:rsid w:val="00F20AAE"/>
    <w:pPr>
      <w:tabs>
        <w:tab w:val="center" w:pos="4536"/>
        <w:tab w:val="right" w:pos="9072"/>
      </w:tabs>
    </w:pPr>
  </w:style>
  <w:style w:type="character" w:customStyle="1" w:styleId="PieddepageCar">
    <w:name w:val="Pied de page Car"/>
    <w:basedOn w:val="Policepardfaut"/>
    <w:link w:val="Pieddepage"/>
    <w:uiPriority w:val="99"/>
    <w:rsid w:val="00F20AAE"/>
  </w:style>
  <w:style w:type="paragraph" w:styleId="Textedebulles">
    <w:name w:val="Balloon Text"/>
    <w:basedOn w:val="Normal"/>
    <w:link w:val="TextedebullesCar"/>
    <w:uiPriority w:val="99"/>
    <w:semiHidden/>
    <w:unhideWhenUsed/>
    <w:rsid w:val="00F20AAE"/>
    <w:rPr>
      <w:rFonts w:ascii="Tahoma" w:hAnsi="Tahoma" w:cs="Tahoma"/>
      <w:sz w:val="16"/>
      <w:szCs w:val="16"/>
    </w:rPr>
  </w:style>
  <w:style w:type="character" w:customStyle="1" w:styleId="TextedebullesCar">
    <w:name w:val="Texte de bulles Car"/>
    <w:basedOn w:val="Policepardfaut"/>
    <w:link w:val="Textedebulles"/>
    <w:uiPriority w:val="99"/>
    <w:semiHidden/>
    <w:rsid w:val="00F20AAE"/>
    <w:rPr>
      <w:rFonts w:ascii="Tahoma" w:hAnsi="Tahoma" w:cs="Tahoma"/>
      <w:sz w:val="16"/>
      <w:szCs w:val="16"/>
    </w:rPr>
  </w:style>
  <w:style w:type="character" w:customStyle="1" w:styleId="Titre1Car">
    <w:name w:val="Titre 1 Car"/>
    <w:basedOn w:val="Policepardfaut"/>
    <w:link w:val="Titre1"/>
    <w:rsid w:val="00F20AAE"/>
    <w:rPr>
      <w:rFonts w:ascii="Arial" w:eastAsia="Times New Roman" w:hAnsi="Arial" w:cs="Times New Roman"/>
      <w:b/>
      <w:sz w:val="20"/>
      <w:szCs w:val="20"/>
      <w:lang w:eastAsia="fr-FR"/>
    </w:rPr>
  </w:style>
  <w:style w:type="character" w:customStyle="1" w:styleId="Titre2Car">
    <w:name w:val="Titre 2 Car"/>
    <w:basedOn w:val="Policepardfaut"/>
    <w:link w:val="Titre2"/>
    <w:rsid w:val="00F20AAE"/>
    <w:rPr>
      <w:rFonts w:ascii="Arial" w:eastAsia="Times New Roman" w:hAnsi="Arial" w:cs="Times New Roman"/>
      <w:b/>
      <w:sz w:val="36"/>
      <w:szCs w:val="20"/>
      <w:lang w:eastAsia="fr-FR"/>
    </w:rPr>
  </w:style>
  <w:style w:type="character" w:customStyle="1" w:styleId="Titre4Car">
    <w:name w:val="Titre 4 Car"/>
    <w:basedOn w:val="Policepardfaut"/>
    <w:link w:val="Titre4"/>
    <w:rsid w:val="00F20AAE"/>
    <w:rPr>
      <w:rFonts w:ascii="Arial" w:eastAsia="Times New Roman" w:hAnsi="Arial" w:cs="Times New Roman"/>
      <w:b/>
      <w:sz w:val="20"/>
      <w:szCs w:val="20"/>
      <w:lang w:eastAsia="fr-FR"/>
    </w:rPr>
  </w:style>
  <w:style w:type="character" w:customStyle="1" w:styleId="Titre5Car">
    <w:name w:val="Titre 5 Car"/>
    <w:basedOn w:val="Policepardfaut"/>
    <w:link w:val="Titre5"/>
    <w:rsid w:val="00F20AAE"/>
    <w:rPr>
      <w:rFonts w:ascii="Arial" w:eastAsia="Times New Roman" w:hAnsi="Arial" w:cs="Times New Roman"/>
      <w:b/>
      <w:sz w:val="24"/>
      <w:szCs w:val="20"/>
      <w:lang w:eastAsia="fr-FR"/>
    </w:rPr>
  </w:style>
  <w:style w:type="character" w:customStyle="1" w:styleId="Titre3Car">
    <w:name w:val="Titre 3 Car"/>
    <w:basedOn w:val="Policepardfaut"/>
    <w:link w:val="Titre3"/>
    <w:uiPriority w:val="9"/>
    <w:rsid w:val="00E70B08"/>
    <w:rPr>
      <w:rFonts w:asciiTheme="majorHAnsi" w:eastAsiaTheme="majorEastAsia" w:hAnsiTheme="majorHAnsi" w:cstheme="majorBidi"/>
      <w:b/>
      <w:bCs/>
      <w:color w:val="4F81BD" w:themeColor="accent1"/>
      <w:sz w:val="20"/>
      <w:szCs w:val="20"/>
      <w:lang w:eastAsia="fr-FR"/>
    </w:rPr>
  </w:style>
  <w:style w:type="table" w:styleId="Grilledutableau">
    <w:name w:val="Table Grid"/>
    <w:basedOn w:val="TableauNormal"/>
    <w:uiPriority w:val="59"/>
    <w:rsid w:val="00E7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0B08"/>
    <w:pPr>
      <w:ind w:left="720"/>
      <w:contextualSpacing/>
    </w:pPr>
  </w:style>
  <w:style w:type="character" w:styleId="Lienhypertexte">
    <w:name w:val="Hyperlink"/>
    <w:basedOn w:val="Policepardfaut"/>
    <w:uiPriority w:val="99"/>
    <w:unhideWhenUsed/>
    <w:rsid w:val="008E6EBD"/>
    <w:rPr>
      <w:color w:val="0000FF" w:themeColor="hyperlink"/>
      <w:u w:val="single"/>
    </w:rPr>
  </w:style>
  <w:style w:type="character" w:styleId="Lienhypertextesuivivisit">
    <w:name w:val="FollowedHyperlink"/>
    <w:basedOn w:val="Policepardfaut"/>
    <w:uiPriority w:val="99"/>
    <w:semiHidden/>
    <w:unhideWhenUsed/>
    <w:rsid w:val="008E6EBD"/>
    <w:rPr>
      <w:color w:val="800080" w:themeColor="followedHyperlink"/>
      <w:u w:val="single"/>
    </w:rPr>
  </w:style>
  <w:style w:type="paragraph" w:styleId="Notedebasdepage">
    <w:name w:val="footnote text"/>
    <w:basedOn w:val="Normal"/>
    <w:link w:val="NotedebasdepageCar"/>
    <w:uiPriority w:val="99"/>
    <w:semiHidden/>
    <w:unhideWhenUsed/>
    <w:rsid w:val="00F80E48"/>
  </w:style>
  <w:style w:type="character" w:customStyle="1" w:styleId="NotedebasdepageCar">
    <w:name w:val="Note de bas de page Car"/>
    <w:basedOn w:val="Policepardfaut"/>
    <w:link w:val="Notedebasdepage"/>
    <w:uiPriority w:val="99"/>
    <w:semiHidden/>
    <w:rsid w:val="00F80E4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F80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intranet.secours-catholique.org/spip.php?rubrique3159" TargetMode="External"/><Relationship Id="rId1" Type="http://schemas.openxmlformats.org/officeDocument/2006/relationships/hyperlink" Target="http://intranet.secours-catholique.org/spip.php?rubrique315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iopss.asso.fr/resources/trco/pdfs/2015/J_octobre_2015//84387_PLFSS_2016_Analyse_Uniopss.pdf" TargetMode="External"/><Relationship Id="rId1" Type="http://schemas.openxmlformats.org/officeDocument/2006/relationships/hyperlink" Target="http://www.social-sante.gouv.fr/IMG/pdf/24_09_15_-_DP_PLFSS_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A6AA-B597-4E7C-B324-00CE0CB6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4767</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Secours Catholique</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Angles d'Auriac Virginie</dc:creator>
  <cp:lastModifiedBy>jean-brice</cp:lastModifiedBy>
  <cp:revision>2</cp:revision>
  <cp:lastPrinted>2015-12-09T14:03:00Z</cp:lastPrinted>
  <dcterms:created xsi:type="dcterms:W3CDTF">2015-12-21T12:11:00Z</dcterms:created>
  <dcterms:modified xsi:type="dcterms:W3CDTF">2015-12-21T12:11:00Z</dcterms:modified>
</cp:coreProperties>
</file>